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641743E8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A523D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EDUCAÇÃO, SAÚDE E ASSISTÊNCIA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0AB83104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96447A" w:rsidRPr="00DB2C05">
        <w:rPr>
          <w:b/>
          <w:shd w:val="clear" w:color="auto" w:fill="FFFFFF"/>
        </w:rPr>
        <w:t>Dispõe sobre a concessão de auxílio locomoção aos agentes comunitários de saúde (ACS) e agentes de combate às endemias (ACE) do Município de Paulistana-PI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11270AA8" w14:textId="19497EA7" w:rsidR="0096447A" w:rsidRDefault="00BD2532" w:rsidP="0096447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Chegou a esta Comissão o Projeto de Lei nº 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</w:t>
      </w:r>
      <w:r w:rsidR="009644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/2026, </w:t>
      </w:r>
      <w:r w:rsidR="0096447A"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 iniciativa do Poder Executivo Municipal, que dispõe sobre a concessão de auxílio locomoção aos agentes comunitários de saúde (ACS) e agentes de combate às endemias (ACE)</w:t>
      </w:r>
      <w:r w:rsidR="009644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Município de Paulistana-PI.</w:t>
      </w:r>
    </w:p>
    <w:p w14:paraId="294C7FEF" w14:textId="21D08A60" w:rsidR="00ED4EAF" w:rsidRPr="000D1CEB" w:rsidRDefault="0096447A" w:rsidP="0096447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finalidade instituir benefício de natureza indenizatória destinado a custear despesas com deslocamento necessárias ao exercício das atividades externas inerentes aos referidos cargos, especialmente no âmbito da atenção básica e vigilância em saúde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4B10044F" w14:textId="621361A0" w:rsidR="00457347" w:rsidRPr="000D1CEB" w:rsidRDefault="00457347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21CBF773" w14:textId="77777777" w:rsidR="0096447A" w:rsidRDefault="00A523DF" w:rsidP="0096447A">
      <w:pPr>
        <w:pStyle w:val="NormalWeb"/>
        <w:jc w:val="both"/>
      </w:pPr>
      <w:r>
        <w:t>A</w:t>
      </w:r>
      <w:r w:rsidR="0096447A">
        <w:t xml:space="preserve"> </w:t>
      </w:r>
      <w:r w:rsidR="0096447A">
        <w:t>matéria em exame insere-se no contexto das políticas públicas de saúde voltadas ao fortalecimento da atenção básica, em consonância com o art. 196 da Constituição Federal, que estabelece a saúde como direito de todos e dever do Estado, garantido mediante políticas sociais e econômicas que visem à redução do risco de doenças e ao acesso universal e igualitári</w:t>
      </w:r>
      <w:r w:rsidR="0096447A">
        <w:t>o às ações e serviços de saúde.</w:t>
      </w:r>
    </w:p>
    <w:p w14:paraId="2409B820" w14:textId="77777777" w:rsidR="0096447A" w:rsidRDefault="0096447A" w:rsidP="0096447A">
      <w:pPr>
        <w:pStyle w:val="NormalWeb"/>
        <w:jc w:val="both"/>
      </w:pPr>
      <w:r>
        <w:t>Os agentes comunitários de saúde e os agentes de combate às endemias desempenham papel fundamental na estrutura do Sistema Único de Saúde (SUS), atuando diretamente junto à população por meio de visitas domiciliares, ações educativas, acompanhamento de famílias e atividades de vigilân</w:t>
      </w:r>
      <w:r>
        <w:t>cia sanitária e epidemiológica.</w:t>
      </w:r>
    </w:p>
    <w:p w14:paraId="2872FB21" w14:textId="77777777" w:rsidR="0096447A" w:rsidRDefault="0096447A" w:rsidP="0096447A">
      <w:pPr>
        <w:pStyle w:val="NormalWeb"/>
        <w:jc w:val="both"/>
      </w:pPr>
      <w:r>
        <w:t>Nesse contexto, a concessão de auxílio locomoção mostra-se medida adequada e necessária, na medida em que assegura melhores condições para o desempenho das atividades desses profissionais, evitando que arquem, com recursos próprios, com despesas inerentes à função pública, especialmente em áreas de maior extensão te</w:t>
      </w:r>
      <w:r>
        <w:t>rritorial ou de difícil acesso.</w:t>
      </w:r>
    </w:p>
    <w:p w14:paraId="4F1549DA" w14:textId="77777777" w:rsidR="0096447A" w:rsidRDefault="0096447A" w:rsidP="0096447A">
      <w:pPr>
        <w:pStyle w:val="NormalWeb"/>
        <w:jc w:val="both"/>
      </w:pPr>
      <w:r>
        <w:t>A diferenciação dos percentuais entre zona urbana e zona rural observa critérios de razoabilidade e proporcionalidade, considerando as distintas realidades de deslocament</w:t>
      </w:r>
      <w:r>
        <w:t>o enfrentadas pelos servidores.</w:t>
      </w:r>
    </w:p>
    <w:p w14:paraId="1FD49161" w14:textId="7EBF0FCD" w:rsidR="0096447A" w:rsidRPr="002D0AF9" w:rsidRDefault="0096447A" w:rsidP="0096447A">
      <w:pPr>
        <w:pStyle w:val="NormalWeb"/>
        <w:jc w:val="both"/>
      </w:pPr>
      <w:r>
        <w:t>Sob o prisma da saúde pública, a medida contribui para a melhoria da eficiência e da continuidade dos serviços prestados, fortalecendo o vínculo entre os profissionais de saúde e a comunidade, além de potencializar ações de prevenção de doenças e promoção da qualidade de vida da população.</w:t>
      </w:r>
    </w:p>
    <w:p w14:paraId="113A1C0A" w14:textId="328CA10D" w:rsidR="002D0AF9" w:rsidRDefault="002D0AF9" w:rsidP="00ED4EAF">
      <w:pPr>
        <w:pStyle w:val="NormalWeb"/>
        <w:jc w:val="both"/>
      </w:pPr>
      <w:r w:rsidRPr="002D0AF9">
        <w:lastRenderedPageBreak/>
        <w:t>.</w:t>
      </w:r>
    </w:p>
    <w:p w14:paraId="02EDF737" w14:textId="0E593C58" w:rsidR="007F64E7" w:rsidRPr="000D1CEB" w:rsidRDefault="00A523DF" w:rsidP="007F64E7">
      <w:pPr>
        <w:pStyle w:val="NormalWeb"/>
        <w:jc w:val="both"/>
      </w:pPr>
      <w:r>
        <w:rPr>
          <w:b/>
          <w:bCs/>
        </w:rPr>
        <w:t>II</w:t>
      </w:r>
      <w:r w:rsidR="007F64E7" w:rsidRPr="000D1CEB">
        <w:rPr>
          <w:b/>
          <w:bCs/>
        </w:rPr>
        <w:t>. CONCLUSÃO</w:t>
      </w:r>
    </w:p>
    <w:p w14:paraId="7E31A363" w14:textId="6835C3A1" w:rsidR="007F64E7" w:rsidRPr="000D1CEB" w:rsidRDefault="00A523DF" w:rsidP="000D1CEB">
      <w:pPr>
        <w:pStyle w:val="NormalWeb"/>
        <w:jc w:val="both"/>
      </w:pPr>
      <w:r>
        <w:t xml:space="preserve">Diante </w:t>
      </w:r>
      <w:r w:rsidRPr="00A523DF">
        <w:t>do exposto, a Comissão de Educação, Saúde e Assistência manifesta-se favoravelmente à aprovação do Projeto de Lei nº _</w:t>
      </w:r>
      <w:r w:rsidR="0096447A">
        <w:t>__</w:t>
      </w:r>
      <w:r w:rsidRPr="00A523DF">
        <w:t xml:space="preserve">/2026, por reconhecer sua relevância social e seu impacto positivo na política </w:t>
      </w:r>
      <w:r w:rsidR="0096447A">
        <w:t xml:space="preserve">pública de saúde </w:t>
      </w:r>
      <w:bookmarkStart w:id="0" w:name="_GoBack"/>
      <w:bookmarkEnd w:id="0"/>
      <w:r w:rsidRPr="00A523DF">
        <w:t>do Município.</w:t>
      </w:r>
    </w:p>
    <w:p w14:paraId="515605D3" w14:textId="6F99F0A9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A523DF">
        <w:t>ana-PI, ____de __________de 2026</w:t>
      </w:r>
      <w:r w:rsidRPr="000D1CEB">
        <w:t>.</w:t>
      </w:r>
    </w:p>
    <w:p w14:paraId="6C2A5FF8" w14:textId="77777777" w:rsidR="007F64E7" w:rsidRPr="000D1CEB" w:rsidRDefault="007F64E7" w:rsidP="007F64E7">
      <w:pPr>
        <w:pStyle w:val="NormalWeb"/>
        <w:jc w:val="both"/>
      </w:pPr>
    </w:p>
    <w:p w14:paraId="30B091A6" w14:textId="77777777" w:rsidR="007F64E7" w:rsidRPr="000D1CEB" w:rsidRDefault="007F64E7" w:rsidP="007F64E7">
      <w:pPr>
        <w:pStyle w:val="NormalWeb"/>
        <w:jc w:val="center"/>
      </w:pPr>
      <w:r w:rsidRPr="000D1CEB">
        <w:t>________________________________________</w:t>
      </w:r>
    </w:p>
    <w:p w14:paraId="00D05E28" w14:textId="7D64026D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MARIA NOELY DE CARVALHO</w:t>
      </w:r>
    </w:p>
    <w:p w14:paraId="6D16076B" w14:textId="14C9CD6E" w:rsidR="007F64E7" w:rsidRPr="00A523DF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DF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A523DF" w:rsidRPr="00A523DF">
        <w:rPr>
          <w:rFonts w:ascii="Times New Roman" w:hAnsi="Times New Roman" w:cs="Times New Roman"/>
          <w:b/>
          <w:bCs/>
          <w:sz w:val="24"/>
          <w:szCs w:val="24"/>
        </w:rPr>
        <w:t xml:space="preserve">a da </w:t>
      </w:r>
      <w:r w:rsidR="00A523DF" w:rsidRPr="00A523DF">
        <w:rPr>
          <w:rFonts w:ascii="Times New Roman" w:hAnsi="Times New Roman" w:cs="Times New Roman"/>
          <w:b/>
          <w:sz w:val="24"/>
          <w:szCs w:val="24"/>
        </w:rPr>
        <w:t>Comissão de Educação, Saúde e Assistência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6B846" w14:textId="463D1A7F" w:rsidR="007F64E7" w:rsidRPr="000D1CEB" w:rsidRDefault="00A523DF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COMISSÃO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EDUCAÇÃO, SAÚDE E ASSISTÊNCIA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comissão de </w:t>
      </w:r>
      <w:r w:rsidRPr="00A523DF">
        <w:rPr>
          <w:rFonts w:ascii="Times New Roman" w:hAnsi="Times New Roman" w:cs="Times New Roman"/>
          <w:b/>
          <w:sz w:val="24"/>
          <w:szCs w:val="24"/>
        </w:rPr>
        <w:t>Educação, Saúde e Assistência</w:t>
      </w:r>
      <w:r w:rsidRPr="000D1CEB">
        <w:rPr>
          <w:rFonts w:ascii="Times New Roman" w:hAnsi="Times New Roman" w:cs="Times New Roman"/>
          <w:sz w:val="24"/>
          <w:szCs w:val="24"/>
        </w:rPr>
        <w:t xml:space="preserve">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decide por aprová-lo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6C9FBA7B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FRANCINEIDE FRANCISCO DE SOUSA</w:t>
      </w:r>
    </w:p>
    <w:p w14:paraId="190EBFCF" w14:textId="6389F863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 xml:space="preserve">Presidente da </w:t>
      </w:r>
      <w:r w:rsidR="00A523DF" w:rsidRPr="00A523DF">
        <w:rPr>
          <w:b/>
        </w:rPr>
        <w:t>Comissão de Educação, Saúde e Assistência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1A024926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MAYRAM SEBASTIANA DE ALENCAR AQUINO</w:t>
      </w:r>
    </w:p>
    <w:p w14:paraId="12A5FC53" w14:textId="022F0FEA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Membro da </w:t>
      </w:r>
      <w:r w:rsidR="00A523DF" w:rsidRPr="00A523DF">
        <w:rPr>
          <w:rFonts w:ascii="Times New Roman" w:hAnsi="Times New Roman" w:cs="Times New Roman"/>
          <w:b/>
          <w:sz w:val="24"/>
          <w:szCs w:val="24"/>
        </w:rPr>
        <w:t>Comissão de Educação, Saúde e Assistência</w:t>
      </w:r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F95D" w14:textId="77777777" w:rsidR="00B81FC3" w:rsidRDefault="00B81FC3">
      <w:r>
        <w:separator/>
      </w:r>
    </w:p>
  </w:endnote>
  <w:endnote w:type="continuationSeparator" w:id="0">
    <w:p w14:paraId="5364FBDE" w14:textId="77777777" w:rsidR="00B81FC3" w:rsidRDefault="00B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6447A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96447A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53A1E" w14:textId="77777777" w:rsidR="00B81FC3" w:rsidRDefault="00B81FC3">
      <w:r>
        <w:separator/>
      </w:r>
    </w:p>
  </w:footnote>
  <w:footnote w:type="continuationSeparator" w:id="0">
    <w:p w14:paraId="7AE2A654" w14:textId="77777777" w:rsidR="00B81FC3" w:rsidRDefault="00B8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D0AF9"/>
    <w:rsid w:val="002D2CD3"/>
    <w:rsid w:val="002D5DF9"/>
    <w:rsid w:val="002E410C"/>
    <w:rsid w:val="002E72E1"/>
    <w:rsid w:val="00313ABE"/>
    <w:rsid w:val="00320DC3"/>
    <w:rsid w:val="00324E94"/>
    <w:rsid w:val="003C1AA8"/>
    <w:rsid w:val="003E35BA"/>
    <w:rsid w:val="003E3784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B0CF5"/>
    <w:rsid w:val="007D2734"/>
    <w:rsid w:val="007D7E12"/>
    <w:rsid w:val="007F64E7"/>
    <w:rsid w:val="008430CC"/>
    <w:rsid w:val="008528A4"/>
    <w:rsid w:val="008A5CA3"/>
    <w:rsid w:val="008A7A98"/>
    <w:rsid w:val="008C78FE"/>
    <w:rsid w:val="008F7467"/>
    <w:rsid w:val="008F7E36"/>
    <w:rsid w:val="009145D0"/>
    <w:rsid w:val="00920FD8"/>
    <w:rsid w:val="00957392"/>
    <w:rsid w:val="0096447A"/>
    <w:rsid w:val="009A206C"/>
    <w:rsid w:val="009B5527"/>
    <w:rsid w:val="009C5415"/>
    <w:rsid w:val="00A523DF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81FC3"/>
    <w:rsid w:val="00BD1307"/>
    <w:rsid w:val="00BD2532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2F3"/>
    <w:rsid w:val="00E7451F"/>
    <w:rsid w:val="00E9451C"/>
    <w:rsid w:val="00E973F5"/>
    <w:rsid w:val="00EA1A34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E7C6D-06EE-4B9A-A555-DB3C765C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2</cp:revision>
  <cp:lastPrinted>2025-07-14T11:24:00Z</cp:lastPrinted>
  <dcterms:created xsi:type="dcterms:W3CDTF">2026-04-15T14:52:00Z</dcterms:created>
  <dcterms:modified xsi:type="dcterms:W3CDTF">2026-04-15T14:52:00Z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