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CE93" w14:textId="100AB1DB" w:rsidR="00590A84" w:rsidRPr="000D1CEB" w:rsidRDefault="00590A84" w:rsidP="002E410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COMISSÃO DE </w:t>
      </w:r>
      <w:r w:rsidR="00063E68"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CONSTITUIÇÃO</w:t>
      </w:r>
      <w:r w:rsidR="002E410C"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, JUSTIÇA E REDAÇÃO </w:t>
      </w:r>
      <w:r w:rsidR="00A74D6F"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FINAL </w:t>
      </w: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Nº </w:t>
      </w:r>
      <w:r w:rsidR="002E72E1" w:rsidRPr="000D1CEB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ED4EAF" w:rsidRPr="000D1CEB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BE73D47" w14:textId="01CFF30E" w:rsidR="00457347" w:rsidRPr="000D1CEB" w:rsidRDefault="00457347" w:rsidP="00127B89">
      <w:pPr>
        <w:pStyle w:val="NormalWeb"/>
        <w:ind w:left="3261"/>
        <w:jc w:val="both"/>
        <w:rPr>
          <w:b/>
          <w:bCs/>
        </w:rPr>
      </w:pPr>
      <w:r w:rsidRPr="000D1CEB">
        <w:rPr>
          <w:b/>
          <w:bCs/>
        </w:rPr>
        <w:t xml:space="preserve">PARECER </w:t>
      </w:r>
      <w:r w:rsidR="00E742F3" w:rsidRPr="000D1CEB">
        <w:rPr>
          <w:b/>
          <w:bCs/>
        </w:rPr>
        <w:t xml:space="preserve">AO PROJETO DE LEI Nº </w:t>
      </w:r>
      <w:r w:rsidR="00ED4EAF" w:rsidRPr="000D1CEB">
        <w:rPr>
          <w:b/>
          <w:bCs/>
        </w:rPr>
        <w:t>_____/2026</w:t>
      </w:r>
      <w:r w:rsidR="00ED4EAF" w:rsidRPr="000D1CEB">
        <w:rPr>
          <w:shd w:val="clear" w:color="auto" w:fill="FFFFFF"/>
        </w:rPr>
        <w:t xml:space="preserve"> </w:t>
      </w:r>
      <w:r w:rsidR="00ED4EAF" w:rsidRPr="000D1CEB">
        <w:rPr>
          <w:b/>
          <w:shd w:val="clear" w:color="auto" w:fill="FFFFFF"/>
        </w:rPr>
        <w:t>“</w:t>
      </w:r>
      <w:r w:rsidR="008A7A98" w:rsidRPr="008A7A98">
        <w:rPr>
          <w:b/>
          <w:shd w:val="clear" w:color="auto" w:fill="FFFFFF"/>
        </w:rPr>
        <w:t>Autoriza a doação de imóvel público ao Sindicato dos Trabalhadores Rurais Agricultores e Agricultoras Familiares de Paulistana/PI e dá outras providências.”</w:t>
      </w:r>
    </w:p>
    <w:p w14:paraId="3EB70D77" w14:textId="09C484BA" w:rsidR="00457347" w:rsidRPr="000D1CEB" w:rsidRDefault="00457347" w:rsidP="00457347">
      <w:pPr>
        <w:pStyle w:val="NormalWeb"/>
        <w:jc w:val="both"/>
        <w:rPr>
          <w:b/>
          <w:bCs/>
        </w:rPr>
      </w:pPr>
      <w:r w:rsidRPr="000D1CEB">
        <w:rPr>
          <w:b/>
          <w:bCs/>
        </w:rPr>
        <w:t>I – RELATÓRIO</w:t>
      </w:r>
    </w:p>
    <w:p w14:paraId="60CFD19C" w14:textId="508EF0F7" w:rsidR="008A7A98" w:rsidRPr="008A7A98" w:rsidRDefault="00ED4EAF" w:rsidP="008A7A9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D4EA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Chegou</w:t>
      </w:r>
      <w:r w:rsidR="008A7A9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8A7A98" w:rsidRPr="008A7A9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esta Comissão de Constituição, Justiça e Redação Final o Projeto de Lei nº _</w:t>
      </w:r>
      <w:r w:rsidR="008A7A9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</w:t>
      </w:r>
      <w:r w:rsidR="008A7A98" w:rsidRPr="008A7A9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/2026, de iniciativa do Poder Executivo Municipal, que autoriza a doação de imóvel público ao Sindicato dos Trabalhadores Rurais Agricultores e Agricultoras Familiares de </w:t>
      </w:r>
      <w:r w:rsidR="008A7A9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Paulistana/PI.</w:t>
      </w:r>
    </w:p>
    <w:p w14:paraId="294C7FEF" w14:textId="1FA93287" w:rsidR="00ED4EAF" w:rsidRPr="000D1CEB" w:rsidRDefault="008A7A98" w:rsidP="008A7A9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A7A9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proposição tem por finalidade regularizar a situação jurídica de imóvel público já utilizado pela entidade, mediante doação com encargos, vinculada ao desempenho de atividades institucionais de interesse coletivo, conforme consta da justificativa do projeto.</w:t>
      </w:r>
      <w:r w:rsidR="00ED4EAF" w:rsidRPr="000D1CE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</w:p>
    <w:p w14:paraId="60D83919" w14:textId="4330DB5A" w:rsidR="00ED4EAF" w:rsidRPr="000D1CEB" w:rsidRDefault="00ED4EAF" w:rsidP="00ED4E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É o relatório.</w:t>
      </w:r>
    </w:p>
    <w:p w14:paraId="4B10044F" w14:textId="621361A0" w:rsidR="00457347" w:rsidRPr="000D1CEB" w:rsidRDefault="00457347" w:rsidP="00ED4E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hAnsi="Times New Roman" w:cs="Times New Roman"/>
          <w:b/>
          <w:bCs/>
        </w:rPr>
        <w:t>II – ANÁLISE E VOTO DO RELATOR</w:t>
      </w:r>
    </w:p>
    <w:p w14:paraId="19C61531" w14:textId="77777777" w:rsidR="00457347" w:rsidRPr="000D1CEB" w:rsidRDefault="00457347" w:rsidP="00457347">
      <w:pPr>
        <w:pStyle w:val="NormalWeb"/>
        <w:jc w:val="both"/>
        <w:rPr>
          <w:b/>
        </w:rPr>
      </w:pPr>
      <w:r w:rsidRPr="000D1CEB">
        <w:rPr>
          <w:b/>
        </w:rPr>
        <w:t>II.1 – Da Constitucionalidade e Legalidade</w:t>
      </w:r>
    </w:p>
    <w:p w14:paraId="12CC9E1A" w14:textId="43D5F8C7" w:rsidR="00ED4EAF" w:rsidRPr="000D1CEB" w:rsidRDefault="00457347" w:rsidP="00ED4EAF">
      <w:pPr>
        <w:pStyle w:val="NormalWeb"/>
        <w:jc w:val="both"/>
      </w:pPr>
      <w:r w:rsidRPr="000D1CEB">
        <w:rPr>
          <w:bCs/>
        </w:rPr>
        <w:t>O projeto apresenta adequada fundam</w:t>
      </w:r>
      <w:r w:rsidR="007A14E7" w:rsidRPr="000D1CEB">
        <w:rPr>
          <w:bCs/>
        </w:rPr>
        <w:t>entação constitucional e legal, n</w:t>
      </w:r>
      <w:r w:rsidRPr="000D1CEB">
        <w:rPr>
          <w:b/>
          <w:bCs/>
        </w:rPr>
        <w:t xml:space="preserve">a Constituição Federal, em seu art. 30, incisos I e </w:t>
      </w:r>
      <w:r w:rsidR="008A7A98">
        <w:rPr>
          <w:b/>
          <w:bCs/>
        </w:rPr>
        <w:t>II</w:t>
      </w:r>
      <w:r w:rsidRPr="000D1CEB">
        <w:rPr>
          <w:bCs/>
        </w:rPr>
        <w:t xml:space="preserve"> </w:t>
      </w:r>
      <w:r w:rsidRPr="000D1CEB">
        <w:t xml:space="preserve">e no </w:t>
      </w:r>
      <w:r w:rsidRPr="000D1CEB">
        <w:rPr>
          <w:b/>
        </w:rPr>
        <w:t>art.</w:t>
      </w:r>
      <w:r w:rsidR="008A7A98">
        <w:rPr>
          <w:b/>
        </w:rPr>
        <w:t xml:space="preserve"> 9º</w:t>
      </w:r>
      <w:r w:rsidRPr="000D1CEB">
        <w:rPr>
          <w:b/>
        </w:rPr>
        <w:t xml:space="preserve"> da Lei Orgânica do Município de Paulistana</w:t>
      </w:r>
      <w:r w:rsidRPr="000D1CEB">
        <w:rPr>
          <w:bCs/>
        </w:rPr>
        <w:t>, é reconhecida a competência municipal para l</w:t>
      </w:r>
      <w:r w:rsidR="00ED4EAF" w:rsidRPr="000D1CEB">
        <w:rPr>
          <w:bCs/>
        </w:rPr>
        <w:t xml:space="preserve">egislar sobre interesse local, </w:t>
      </w:r>
      <w:r w:rsidRPr="000D1CEB">
        <w:rPr>
          <w:bCs/>
        </w:rPr>
        <w:t xml:space="preserve">suplementar </w:t>
      </w:r>
      <w:r w:rsidR="00ED4EAF" w:rsidRPr="000D1CEB">
        <w:rPr>
          <w:bCs/>
        </w:rPr>
        <w:t xml:space="preserve">a legislação federal e estadual </w:t>
      </w:r>
      <w:r w:rsidR="00ED4EAF" w:rsidRPr="000D1CEB">
        <w:t xml:space="preserve">e </w:t>
      </w:r>
      <w:r w:rsidR="008A7A98" w:rsidRPr="008A7A98">
        <w:t>administrar seus bens, bem como no art. 37, caput</w:t>
      </w:r>
      <w:r w:rsidR="008A7A98">
        <w:t xml:space="preserve"> da CF</w:t>
      </w:r>
      <w:r w:rsidR="008A7A98" w:rsidRPr="008A7A98">
        <w:t>, que impõe a observância dos princípios da legalidade, moralidade e eficiência.</w:t>
      </w:r>
    </w:p>
    <w:p w14:paraId="6BECB6D8" w14:textId="77777777" w:rsidR="008A7A98" w:rsidRDefault="008A7A98" w:rsidP="008A7A98">
      <w:pPr>
        <w:pStyle w:val="NormalWeb"/>
        <w:shd w:val="clear" w:color="auto" w:fill="FFFFFF"/>
        <w:jc w:val="both"/>
      </w:pPr>
      <w:r>
        <w:t>A alienação de bens públicos, na modalidade de doação, é admitida pelo ordenamento jurídico, desde que haja autorização legislativa, interesse público devidamente justificado e previsão de encargos e cláusulas de reversão, requisitos que se encontram presentes na proposição.</w:t>
      </w:r>
    </w:p>
    <w:p w14:paraId="38E417BC" w14:textId="77777777" w:rsidR="00320DC3" w:rsidRDefault="008A7A98" w:rsidP="008A7A98">
      <w:pPr>
        <w:pStyle w:val="NormalWeb"/>
        <w:shd w:val="clear" w:color="auto" w:fill="FFFFFF"/>
        <w:jc w:val="both"/>
      </w:pPr>
      <w:r>
        <w:t xml:space="preserve">No âmbito infraconstitucional, a matéria encontra respaldo no </w:t>
      </w:r>
      <w:r>
        <w:rPr>
          <w:b/>
        </w:rPr>
        <w:t>art. 76</w:t>
      </w:r>
      <w:r w:rsidR="00320DC3">
        <w:rPr>
          <w:b/>
        </w:rPr>
        <w:t xml:space="preserve"> da Lei nº 14.133/2021</w:t>
      </w:r>
      <w:r w:rsidR="00320DC3">
        <w:t xml:space="preserve">, </w:t>
      </w:r>
      <w:r>
        <w:t xml:space="preserve">que admite a doação de bens públicos, condicionada à demonstração de interesse público </w:t>
      </w:r>
      <w:r w:rsidR="00320DC3">
        <w:t>e autorização legislativa.</w:t>
      </w:r>
    </w:p>
    <w:p w14:paraId="372259AC" w14:textId="77777777" w:rsidR="00320DC3" w:rsidRDefault="008A7A98" w:rsidP="008A7A98">
      <w:pPr>
        <w:pStyle w:val="NormalWeb"/>
        <w:shd w:val="clear" w:color="auto" w:fill="FFFFFF"/>
        <w:jc w:val="both"/>
      </w:pPr>
      <w:r>
        <w:t>No caso concr</w:t>
      </w:r>
      <w:r w:rsidR="00320DC3">
        <w:t xml:space="preserve">eto, verifica-se que o projeto: </w:t>
      </w:r>
      <w:r>
        <w:t>identifica o imóvel de forma suficie</w:t>
      </w:r>
      <w:r w:rsidR="00320DC3">
        <w:t xml:space="preserve">nte, </w:t>
      </w:r>
      <w:r>
        <w:t>estabelece finalidade específica d</w:t>
      </w:r>
      <w:r w:rsidR="00320DC3">
        <w:t xml:space="preserve">e interesse coletivo (art. 2º), </w:t>
      </w:r>
      <w:r>
        <w:t>prevê cláusulas res</w:t>
      </w:r>
      <w:r w:rsidR="00320DC3">
        <w:t xml:space="preserve">olutivas de reversão (art. 4º), </w:t>
      </w:r>
      <w:r>
        <w:t>condiciona a utilização do bem ao cumprimen</w:t>
      </w:r>
      <w:r w:rsidR="00320DC3">
        <w:t>to da finalidade institucional.</w:t>
      </w:r>
    </w:p>
    <w:p w14:paraId="563E5D82" w14:textId="449128C5" w:rsidR="000D1CEB" w:rsidRPr="000D1CEB" w:rsidRDefault="008A7A98" w:rsidP="008A7A98">
      <w:pPr>
        <w:pStyle w:val="NormalWeb"/>
        <w:shd w:val="clear" w:color="auto" w:fill="FFFFFF"/>
        <w:jc w:val="both"/>
      </w:pPr>
      <w:r>
        <w:t xml:space="preserve">Além disso, a iniciativa é formalmente adequada, por se tratar de matéria relativa à administração e disposição de bens públicos, de </w:t>
      </w:r>
      <w:r w:rsidR="00320DC3">
        <w:t xml:space="preserve">competência do Poder Executivo. </w:t>
      </w:r>
      <w:r>
        <w:t>Não se verifica, portanto, vício de inconstitucionalidade ou ilegalidade na proposição.</w:t>
      </w:r>
    </w:p>
    <w:p w14:paraId="1D464501" w14:textId="77777777" w:rsidR="00320DC3" w:rsidRDefault="007A14E7" w:rsidP="000D1CEB">
      <w:pPr>
        <w:pStyle w:val="NormalWeb"/>
        <w:jc w:val="both"/>
      </w:pPr>
      <w:r w:rsidRPr="000D1CEB">
        <w:rPr>
          <w:b/>
        </w:rPr>
        <w:lastRenderedPageBreak/>
        <w:t>II.2</w:t>
      </w:r>
      <w:r w:rsidR="007F64E7" w:rsidRPr="000D1CEB">
        <w:rPr>
          <w:b/>
        </w:rPr>
        <w:t xml:space="preserve"> – Da Técnica Legislativa</w:t>
      </w:r>
    </w:p>
    <w:p w14:paraId="3853D3B7" w14:textId="2BD20A29" w:rsidR="007F64E7" w:rsidRPr="000D1CEB" w:rsidRDefault="007F64E7" w:rsidP="000D1CEB">
      <w:pPr>
        <w:pStyle w:val="NormalWeb"/>
        <w:jc w:val="both"/>
      </w:pPr>
      <w:r w:rsidRPr="000D1CEB">
        <w:t>O projeto foi elaborado com linguagem clara e objetiva, respeitando as normas da Lei Complementar nº 95/1998, que dispõe sobre a elaboração, redação, alteração e consolidação das leis. A técnica legislativa é satisfatória, não havendo vícios de forma que impeçam sua tramitação</w:t>
      </w:r>
    </w:p>
    <w:p w14:paraId="02EDF737" w14:textId="77777777" w:rsidR="007F64E7" w:rsidRPr="000D1CEB" w:rsidRDefault="007F64E7" w:rsidP="007F64E7">
      <w:pPr>
        <w:pStyle w:val="NormalWeb"/>
        <w:jc w:val="both"/>
      </w:pPr>
      <w:r w:rsidRPr="000D1CEB">
        <w:rPr>
          <w:bCs/>
        </w:rPr>
        <w:t>.</w:t>
      </w:r>
      <w:r w:rsidRPr="000D1CEB">
        <w:rPr>
          <w:b/>
          <w:bCs/>
        </w:rPr>
        <w:t xml:space="preserve"> III. CONCLUSÃO</w:t>
      </w:r>
    </w:p>
    <w:p w14:paraId="7E31A363" w14:textId="77777777" w:rsidR="007F64E7" w:rsidRPr="000D1CEB" w:rsidRDefault="007F64E7" w:rsidP="000D1CEB">
      <w:pPr>
        <w:pStyle w:val="NormalWeb"/>
        <w:jc w:val="both"/>
      </w:pPr>
      <w:r w:rsidRPr="000D1CEB">
        <w:t xml:space="preserve">Diante do exposto, esta Comissão de Constituição, Justiça e Redação Final entende que o Projeto de Lei é constitucional, legal, juridicamente adequado e tecnicamente compatível com a legislação vigente, manifestando-se favoravelmente à sua aprovação. </w:t>
      </w:r>
    </w:p>
    <w:p w14:paraId="515605D3" w14:textId="7CE02923" w:rsidR="007F64E7" w:rsidRPr="000D1CEB" w:rsidRDefault="007F64E7" w:rsidP="007F64E7">
      <w:pPr>
        <w:pStyle w:val="NormalWeb"/>
        <w:jc w:val="both"/>
      </w:pPr>
      <w:r w:rsidRPr="000D1CEB">
        <w:t>Sala das Comissões da Câmara Municipal de Paulist</w:t>
      </w:r>
      <w:r w:rsidR="00C740DB">
        <w:t>ana-PI, ____de __________de 2026</w:t>
      </w:r>
      <w:bookmarkStart w:id="0" w:name="_GoBack"/>
      <w:bookmarkEnd w:id="0"/>
      <w:r w:rsidRPr="000D1CEB">
        <w:t>.</w:t>
      </w:r>
    </w:p>
    <w:p w14:paraId="6C2A5FF8" w14:textId="77777777" w:rsidR="007F64E7" w:rsidRPr="000D1CEB" w:rsidRDefault="007F64E7" w:rsidP="007F64E7">
      <w:pPr>
        <w:pStyle w:val="NormalWeb"/>
        <w:jc w:val="both"/>
      </w:pPr>
    </w:p>
    <w:p w14:paraId="30B091A6" w14:textId="77777777" w:rsidR="007F64E7" w:rsidRPr="000D1CEB" w:rsidRDefault="007F64E7" w:rsidP="007F64E7">
      <w:pPr>
        <w:pStyle w:val="NormalWeb"/>
        <w:jc w:val="center"/>
      </w:pPr>
      <w:r w:rsidRPr="000D1CEB">
        <w:t>________________________________________</w:t>
      </w:r>
    </w:p>
    <w:p w14:paraId="00D05E28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b/>
          <w:bCs/>
          <w:color w:val="auto"/>
        </w:rPr>
        <w:t>Jackson Silva Rocha</w:t>
      </w:r>
    </w:p>
    <w:p w14:paraId="6D16076B" w14:textId="04CDC5A9" w:rsidR="007F64E7" w:rsidRPr="000D1CEB" w:rsidRDefault="007F64E7" w:rsidP="007F64E7">
      <w:pPr>
        <w:spacing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EB">
        <w:rPr>
          <w:rFonts w:ascii="Times New Roman" w:hAnsi="Times New Roman" w:cs="Times New Roman"/>
          <w:b/>
          <w:bCs/>
          <w:sz w:val="24"/>
          <w:szCs w:val="24"/>
        </w:rPr>
        <w:t>Relator da Comissão de Constituição, Justiça e Redação Final</w:t>
      </w:r>
    </w:p>
    <w:p w14:paraId="01279700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889AE" w14:textId="2F3165A6" w:rsidR="007F64E7" w:rsidRPr="000D1CEB" w:rsidRDefault="000D1CEB" w:rsidP="007F64E7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CEB">
        <w:rPr>
          <w:rFonts w:ascii="Times New Roman" w:hAnsi="Times New Roman" w:cs="Times New Roman"/>
          <w:b/>
          <w:bCs/>
          <w:sz w:val="24"/>
          <w:szCs w:val="24"/>
        </w:rPr>
        <w:t>PARECER DA COMISSÃO DE</w:t>
      </w:r>
      <w:r w:rsidR="007F64E7" w:rsidRPr="000D1CEB">
        <w:rPr>
          <w:rFonts w:ascii="Times New Roman" w:hAnsi="Times New Roman" w:cs="Times New Roman"/>
          <w:b/>
          <w:bCs/>
          <w:sz w:val="24"/>
          <w:szCs w:val="24"/>
        </w:rPr>
        <w:t xml:space="preserve"> CONSTITUIÇÃO, JUSTIÇA E REDAÇÃO FINAL</w:t>
      </w:r>
    </w:p>
    <w:p w14:paraId="1C26B846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CEB">
        <w:rPr>
          <w:rFonts w:ascii="Times New Roman" w:hAnsi="Times New Roman" w:cs="Times New Roman"/>
          <w:sz w:val="24"/>
          <w:szCs w:val="24"/>
        </w:rPr>
        <w:t xml:space="preserve">Lido e analisado o relatório por todos os membros, esta comissão de </w:t>
      </w:r>
      <w:r w:rsidRPr="000D1CEB">
        <w:rPr>
          <w:rFonts w:ascii="Times New Roman" w:hAnsi="Times New Roman" w:cs="Times New Roman"/>
          <w:b/>
          <w:bCs/>
          <w:sz w:val="24"/>
          <w:szCs w:val="24"/>
        </w:rPr>
        <w:t>Constituição, Justiça e Redação Final</w:t>
      </w:r>
      <w:r w:rsidRPr="000D1CEB">
        <w:rPr>
          <w:rFonts w:ascii="Times New Roman" w:hAnsi="Times New Roman" w:cs="Times New Roman"/>
          <w:sz w:val="24"/>
          <w:szCs w:val="24"/>
        </w:rPr>
        <w:t xml:space="preserve"> decide por aprová-lo </w:t>
      </w:r>
      <w:r w:rsidRPr="000D1CEB">
        <w:rPr>
          <w:rStyle w:val="Forte"/>
          <w:rFonts w:ascii="Times New Roman" w:hAnsi="Times New Roman" w:cs="Times New Roman"/>
          <w:sz w:val="24"/>
          <w:szCs w:val="24"/>
        </w:rPr>
        <w:t>integralmente</w:t>
      </w:r>
      <w:r w:rsidRPr="000D1CEB">
        <w:rPr>
          <w:rFonts w:ascii="Times New Roman" w:hAnsi="Times New Roman" w:cs="Times New Roman"/>
          <w:sz w:val="24"/>
          <w:szCs w:val="24"/>
        </w:rPr>
        <w:t xml:space="preserve">, sendo este o parecer desta Comissão, nos termos do </w:t>
      </w:r>
      <w:r w:rsidRPr="000D1CEB">
        <w:rPr>
          <w:rStyle w:val="Forte"/>
          <w:rFonts w:ascii="Times New Roman" w:hAnsi="Times New Roman" w:cs="Times New Roman"/>
          <w:sz w:val="24"/>
          <w:szCs w:val="24"/>
        </w:rPr>
        <w:t>artigo 41 do Regimento Interno</w:t>
      </w:r>
      <w:r w:rsidRPr="000D1CEB">
        <w:rPr>
          <w:rFonts w:ascii="Times New Roman" w:hAnsi="Times New Roman" w:cs="Times New Roman"/>
          <w:sz w:val="24"/>
          <w:szCs w:val="24"/>
        </w:rPr>
        <w:t xml:space="preserve"> da Câmara Municipal de Paulistana-PI.</w:t>
      </w:r>
    </w:p>
    <w:p w14:paraId="14780F21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91338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327F4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color w:val="auto"/>
        </w:rPr>
        <w:t>______________________________________________________</w:t>
      </w:r>
    </w:p>
    <w:p w14:paraId="4C70A8F6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b/>
          <w:bCs/>
          <w:color w:val="auto"/>
        </w:rPr>
        <w:t>Valdeci Arrais</w:t>
      </w:r>
    </w:p>
    <w:p w14:paraId="190EBFCF" w14:textId="77777777" w:rsidR="007F64E7" w:rsidRPr="000D1CEB" w:rsidRDefault="007F64E7" w:rsidP="007F64E7">
      <w:pPr>
        <w:pStyle w:val="Default"/>
        <w:jc w:val="center"/>
        <w:rPr>
          <w:b/>
          <w:bCs/>
          <w:color w:val="auto"/>
        </w:rPr>
      </w:pPr>
      <w:r w:rsidRPr="000D1CEB">
        <w:rPr>
          <w:b/>
          <w:bCs/>
          <w:color w:val="auto"/>
        </w:rPr>
        <w:t>Presidente da Comissão de Constituição, Justiça e Redação Final</w:t>
      </w:r>
    </w:p>
    <w:p w14:paraId="65E124E4" w14:textId="77777777" w:rsidR="007F64E7" w:rsidRPr="000D1CEB" w:rsidRDefault="007F64E7" w:rsidP="007F64E7">
      <w:pPr>
        <w:pStyle w:val="Default"/>
        <w:jc w:val="center"/>
        <w:rPr>
          <w:b/>
          <w:bCs/>
          <w:color w:val="auto"/>
        </w:rPr>
      </w:pPr>
    </w:p>
    <w:p w14:paraId="09511D9E" w14:textId="77777777" w:rsidR="007F64E7" w:rsidRPr="000D1CEB" w:rsidRDefault="007F64E7" w:rsidP="007F64E7">
      <w:pPr>
        <w:pStyle w:val="Default"/>
        <w:jc w:val="center"/>
        <w:rPr>
          <w:color w:val="auto"/>
        </w:rPr>
      </w:pPr>
    </w:p>
    <w:p w14:paraId="07E9E143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color w:val="auto"/>
        </w:rPr>
        <w:t>______________________________________________________</w:t>
      </w:r>
    </w:p>
    <w:p w14:paraId="327376EC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b/>
          <w:bCs/>
          <w:color w:val="auto"/>
        </w:rPr>
        <w:t xml:space="preserve">Maria </w:t>
      </w:r>
      <w:proofErr w:type="spellStart"/>
      <w:r w:rsidRPr="000D1CEB">
        <w:rPr>
          <w:b/>
          <w:bCs/>
          <w:color w:val="auto"/>
        </w:rPr>
        <w:t>Noely</w:t>
      </w:r>
      <w:proofErr w:type="spellEnd"/>
      <w:r w:rsidRPr="000D1CEB">
        <w:rPr>
          <w:b/>
          <w:bCs/>
          <w:color w:val="auto"/>
        </w:rPr>
        <w:t xml:space="preserve"> de Carvalho</w:t>
      </w:r>
    </w:p>
    <w:p w14:paraId="12A5FC53" w14:textId="77777777" w:rsidR="007F64E7" w:rsidRPr="000D1CEB" w:rsidRDefault="007F64E7" w:rsidP="007F64E7">
      <w:pPr>
        <w:spacing w:line="360" w:lineRule="auto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0D1CEB">
        <w:rPr>
          <w:rFonts w:ascii="Times New Roman" w:hAnsi="Times New Roman" w:cs="Times New Roman"/>
          <w:b/>
          <w:bCs/>
          <w:sz w:val="24"/>
          <w:szCs w:val="24"/>
        </w:rPr>
        <w:t>Membro da Comissão de Constituição, Justiça e Redação Final</w:t>
      </w:r>
    </w:p>
    <w:p w14:paraId="131BCB62" w14:textId="17EDA902" w:rsidR="00A85CD6" w:rsidRPr="000D1CEB" w:rsidRDefault="00A85CD6" w:rsidP="007F64E7">
      <w:pPr>
        <w:spacing w:line="360" w:lineRule="auto"/>
        <w:ind w:right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5CD6" w:rsidRPr="000D1CEB" w:rsidSect="00146FDA">
      <w:headerReference w:type="default" r:id="rId8"/>
      <w:footerReference w:type="default" r:id="rId9"/>
      <w:pgSz w:w="11910" w:h="16840"/>
      <w:pgMar w:top="2360" w:right="1278" w:bottom="960" w:left="1700" w:header="9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264C4" w14:textId="77777777" w:rsidR="003B4D12" w:rsidRDefault="003B4D12">
      <w:r>
        <w:separator/>
      </w:r>
    </w:p>
  </w:endnote>
  <w:endnote w:type="continuationSeparator" w:id="0">
    <w:p w14:paraId="765F44D7" w14:textId="77777777" w:rsidR="003B4D12" w:rsidRDefault="003B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71DF" w14:textId="77777777" w:rsidR="007A643A" w:rsidRPr="0036042A" w:rsidRDefault="007A643A" w:rsidP="007A643A">
    <w:pPr>
      <w:pStyle w:val="Cabealho"/>
      <w:jc w:val="center"/>
    </w:pPr>
    <w:r w:rsidRPr="0036042A">
      <w:t>Rua Sete de Setembro, 146 – Correnteza – (89)9.9459-3817</w:t>
    </w:r>
  </w:p>
  <w:p w14:paraId="5A104C14" w14:textId="77777777" w:rsidR="007A643A" w:rsidRPr="0036042A" w:rsidRDefault="007A643A" w:rsidP="007A643A">
    <w:pPr>
      <w:pStyle w:val="Cabealho"/>
      <w:jc w:val="center"/>
    </w:pPr>
    <w:r w:rsidRPr="0036042A">
      <w:t>64.750.000 – PAULISTANA – PI / camaramunicipalpaulistana@gmail.com</w:t>
    </w:r>
  </w:p>
  <w:p w14:paraId="2CD9349C" w14:textId="77777777" w:rsidR="00224ADE" w:rsidRDefault="004965D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A6265" wp14:editId="7EED99F9">
              <wp:simplePos x="0" y="0"/>
              <wp:positionH relativeFrom="page">
                <wp:posOffset>6740397</wp:posOffset>
              </wp:positionH>
              <wp:positionV relativeFrom="page">
                <wp:posOffset>10060692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67E92" w14:textId="2B356BE7" w:rsidR="00224ADE" w:rsidRDefault="004965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740DB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62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75pt;margin-top:792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CruFqriAAAADwEAAA8AAABkcnMvZG93bnJldi54bWxMj8FOwzAQRO9I/IO1&#10;SNyonaoOUYhToaKKA+LQAhJHNzZxRGxHtpu6f8/2RG8zu6PZt80625HMOsTBOwHFggHRrvNqcL2A&#10;z4/tQwUkJumUHL3TAs46wrq9vWlkrfzJ7fS8Tz3BEhdrKcCkNNWUxs5oK+PCT9rh7scHKxPa0FMV&#10;5AnL7UiXjJXUysHhBSMnvTG6+90frYCvzbR9y99Gvs9cvb4sH3fn0GUh7u/y8xOQpHP6D8MFH9Gh&#10;RaaDPzoVyYielQXHLCperVZALhlWcZwdUJUF40Dbhl7/0f4B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Ku4WquIAAAAPAQAADwAAAAAAAAAAAAAAAAABBAAAZHJzL2Rvd25yZXYueG1s&#10;UEsFBgAAAAAEAAQA8wAAABAFAAAAAA==&#10;" filled="f" stroked="f">
              <v:path arrowok="t"/>
              <v:textbox inset="0,0,0,0">
                <w:txbxContent>
                  <w:p w14:paraId="5DC67E92" w14:textId="2B356BE7" w:rsidR="00224ADE" w:rsidRDefault="004965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C740DB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72C1C" w14:textId="77777777" w:rsidR="003B4D12" w:rsidRDefault="003B4D12">
      <w:r>
        <w:separator/>
      </w:r>
    </w:p>
  </w:footnote>
  <w:footnote w:type="continuationSeparator" w:id="0">
    <w:p w14:paraId="163E9262" w14:textId="77777777" w:rsidR="003B4D12" w:rsidRDefault="003B4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8E3" w14:textId="77B00BCB" w:rsidR="00224ADE" w:rsidRDefault="001525C5">
    <w:pPr>
      <w:pStyle w:val="Corpodetexto"/>
      <w:spacing w:line="14" w:lineRule="auto"/>
      <w:rPr>
        <w:sz w:val="20"/>
      </w:rPr>
    </w:pPr>
    <w:r w:rsidRPr="00536698">
      <w:rPr>
        <w:noProof/>
        <w:lang w:val="pt-BR" w:eastAsia="pt-BR"/>
      </w:rPr>
      <w:drawing>
        <wp:inline distT="0" distB="0" distL="0" distR="0" wp14:anchorId="37C16B19" wp14:editId="12367DC5">
          <wp:extent cx="5400040" cy="105283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5D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09A26" wp14:editId="7DA9D728">
              <wp:simplePos x="0" y="0"/>
              <wp:positionH relativeFrom="page">
                <wp:posOffset>1062532</wp:posOffset>
              </wp:positionH>
              <wp:positionV relativeFrom="page">
                <wp:posOffset>1486153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shape w14:anchorId="5A275F5D" id="Graphic 2" o:spid="_x0000_s1026" style="position:absolute;margin-left:83.65pt;margin-top:117pt;width:456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o2f20uAAAAAMAQAADwAAAGRy&#10;cy9kb3ducmV2LnhtbEyPzU7DMBCE70i8g7VI3KjdH4U2xKmqShxQoYjSB3DjJY4a25HtpoGnZ3OC&#10;48x+mp0p1oNtWY8hNt5JmE4EMHSV142rJRw/nx+WwGJSTqvWO5TwjRHW5e1NoXLtr+4D+0OqGYW4&#10;mCsJJqUu5zxWBq2KE9+ho9uXD1YlkqHmOqgrhduWz4TIuFWNow9Gdbg1WJ0PFythH4b+9aW1W7Pb&#10;Tbmwm7fzz3uS8v5u2DwBSzikPxjG+lQdSup08henI2tJZ49zQiXM5gsaNRJiKRbATqOVrYCXBf8/&#10;ovwFAAD//wMAUEsBAi0AFAAGAAgAAAAhALaDOJL+AAAA4QEAABMAAAAAAAAAAAAAAAAAAAAAAFtD&#10;b250ZW50X1R5cGVzXS54bWxQSwECLQAUAAYACAAAACEAOP0h/9YAAACUAQAACwAAAAAAAAAAAAAA&#10;AAAvAQAAX3JlbHMvLnJlbHNQSwECLQAUAAYACAAAACEAE9d/VDMCAADlBAAADgAAAAAAAAAAAAAA&#10;AAAuAgAAZHJzL2Uyb0RvYy54bWxQSwECLQAUAAYACAAAACEAo2f20uAAAAAMAQAADwAAAAAAAAAA&#10;AAAAAACNBAAAZHJzL2Rvd25yZXYueG1sUEsFBgAAAAAEAAQA8wAAAJoFAAAAAA=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6A7"/>
    <w:multiLevelType w:val="multilevel"/>
    <w:tmpl w:val="B12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579"/>
    <w:multiLevelType w:val="hybridMultilevel"/>
    <w:tmpl w:val="00341AE6"/>
    <w:lvl w:ilvl="0" w:tplc="4EEC120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E692FC"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plc="39EEC024"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plc="C0040FAA"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plc="6A8AA9AC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plc="D1DEF17A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plc="88D620A0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plc="FA42480E"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plc="8F46DA92"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abstractNum w:abstractNumId="2">
    <w:nsid w:val="0FFA1A09"/>
    <w:multiLevelType w:val="hybridMultilevel"/>
    <w:tmpl w:val="82DA4396"/>
    <w:lvl w:ilvl="0" w:tplc="643EF9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0F"/>
    <w:multiLevelType w:val="multilevel"/>
    <w:tmpl w:val="7B9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31DC"/>
    <w:multiLevelType w:val="multilevel"/>
    <w:tmpl w:val="FF6C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5509"/>
    <w:multiLevelType w:val="multilevel"/>
    <w:tmpl w:val="16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37BF"/>
    <w:multiLevelType w:val="multilevel"/>
    <w:tmpl w:val="9C6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4B81"/>
    <w:multiLevelType w:val="hybridMultilevel"/>
    <w:tmpl w:val="F41ED606"/>
    <w:lvl w:ilvl="0" w:tplc="8A265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4297"/>
    <w:multiLevelType w:val="multilevel"/>
    <w:tmpl w:val="C6BA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25757F"/>
    <w:multiLevelType w:val="multilevel"/>
    <w:tmpl w:val="C3F8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43895"/>
    <w:multiLevelType w:val="multilevel"/>
    <w:tmpl w:val="D2D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D77373"/>
    <w:multiLevelType w:val="multilevel"/>
    <w:tmpl w:val="C8A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E"/>
    <w:rsid w:val="000246B0"/>
    <w:rsid w:val="00027315"/>
    <w:rsid w:val="00032079"/>
    <w:rsid w:val="00063E68"/>
    <w:rsid w:val="00084392"/>
    <w:rsid w:val="000B1F2A"/>
    <w:rsid w:val="000B61A9"/>
    <w:rsid w:val="000D1CEB"/>
    <w:rsid w:val="000E34D5"/>
    <w:rsid w:val="00112CA7"/>
    <w:rsid w:val="00127B89"/>
    <w:rsid w:val="00146FDA"/>
    <w:rsid w:val="001525C5"/>
    <w:rsid w:val="0015569F"/>
    <w:rsid w:val="00192A30"/>
    <w:rsid w:val="001F4EE5"/>
    <w:rsid w:val="00224ADE"/>
    <w:rsid w:val="002A51F2"/>
    <w:rsid w:val="002D2CD3"/>
    <w:rsid w:val="002D5DF9"/>
    <w:rsid w:val="002E410C"/>
    <w:rsid w:val="002E72E1"/>
    <w:rsid w:val="00313ABE"/>
    <w:rsid w:val="00320DC3"/>
    <w:rsid w:val="00324E94"/>
    <w:rsid w:val="003B4D12"/>
    <w:rsid w:val="003C1AA8"/>
    <w:rsid w:val="003E35BA"/>
    <w:rsid w:val="003E3784"/>
    <w:rsid w:val="00434FB5"/>
    <w:rsid w:val="004526CB"/>
    <w:rsid w:val="00457347"/>
    <w:rsid w:val="00471DFD"/>
    <w:rsid w:val="004965D2"/>
    <w:rsid w:val="004A485E"/>
    <w:rsid w:val="004C7488"/>
    <w:rsid w:val="004E4B53"/>
    <w:rsid w:val="004E53B3"/>
    <w:rsid w:val="00510FE5"/>
    <w:rsid w:val="00534DF5"/>
    <w:rsid w:val="005520F7"/>
    <w:rsid w:val="005578E6"/>
    <w:rsid w:val="0057580F"/>
    <w:rsid w:val="00590A84"/>
    <w:rsid w:val="005A110B"/>
    <w:rsid w:val="006155C6"/>
    <w:rsid w:val="00632EDE"/>
    <w:rsid w:val="00657EFF"/>
    <w:rsid w:val="00683F6A"/>
    <w:rsid w:val="006B0201"/>
    <w:rsid w:val="006B5B00"/>
    <w:rsid w:val="006F19E9"/>
    <w:rsid w:val="0074033B"/>
    <w:rsid w:val="007A0463"/>
    <w:rsid w:val="007A14E7"/>
    <w:rsid w:val="007A643A"/>
    <w:rsid w:val="007D2734"/>
    <w:rsid w:val="007D7E12"/>
    <w:rsid w:val="007F64E7"/>
    <w:rsid w:val="008430CC"/>
    <w:rsid w:val="008528A4"/>
    <w:rsid w:val="008A5CA3"/>
    <w:rsid w:val="008A7A98"/>
    <w:rsid w:val="008C78FE"/>
    <w:rsid w:val="008F7467"/>
    <w:rsid w:val="008F7E36"/>
    <w:rsid w:val="009145D0"/>
    <w:rsid w:val="00920FD8"/>
    <w:rsid w:val="00957392"/>
    <w:rsid w:val="009A206C"/>
    <w:rsid w:val="009B5527"/>
    <w:rsid w:val="009C5415"/>
    <w:rsid w:val="00A74D6F"/>
    <w:rsid w:val="00A841F0"/>
    <w:rsid w:val="00A85CD6"/>
    <w:rsid w:val="00A90DEB"/>
    <w:rsid w:val="00AA114F"/>
    <w:rsid w:val="00AB099D"/>
    <w:rsid w:val="00AB49E9"/>
    <w:rsid w:val="00B00E4B"/>
    <w:rsid w:val="00B036BA"/>
    <w:rsid w:val="00B4012C"/>
    <w:rsid w:val="00B45706"/>
    <w:rsid w:val="00B66334"/>
    <w:rsid w:val="00BD1307"/>
    <w:rsid w:val="00BE19C9"/>
    <w:rsid w:val="00C064B9"/>
    <w:rsid w:val="00C378A2"/>
    <w:rsid w:val="00C5484B"/>
    <w:rsid w:val="00C740DB"/>
    <w:rsid w:val="00C77346"/>
    <w:rsid w:val="00C87799"/>
    <w:rsid w:val="00CA001B"/>
    <w:rsid w:val="00CB3000"/>
    <w:rsid w:val="00CE6F00"/>
    <w:rsid w:val="00D22075"/>
    <w:rsid w:val="00D25E36"/>
    <w:rsid w:val="00E017AF"/>
    <w:rsid w:val="00E14E73"/>
    <w:rsid w:val="00E5384A"/>
    <w:rsid w:val="00E60576"/>
    <w:rsid w:val="00E6703F"/>
    <w:rsid w:val="00E742F3"/>
    <w:rsid w:val="00E7451F"/>
    <w:rsid w:val="00E9451C"/>
    <w:rsid w:val="00E973F5"/>
    <w:rsid w:val="00EA1A34"/>
    <w:rsid w:val="00ED24F6"/>
    <w:rsid w:val="00ED4EAF"/>
    <w:rsid w:val="00F32CF2"/>
    <w:rsid w:val="00F54DC6"/>
    <w:rsid w:val="00F72CB4"/>
    <w:rsid w:val="00F94CBE"/>
    <w:rsid w:val="00FD11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5DF8"/>
  <w15:docId w15:val="{9EBBBAAB-059A-4AC3-AD07-FED920A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"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4D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4DF5"/>
    <w:rPr>
      <w:b/>
      <w:bCs/>
    </w:rPr>
  </w:style>
  <w:style w:type="character" w:styleId="nfase">
    <w:name w:val="Emphasis"/>
    <w:basedOn w:val="Fontepargpadro"/>
    <w:uiPriority w:val="20"/>
    <w:qFormat/>
    <w:rsid w:val="00A85CD6"/>
    <w:rPr>
      <w:i/>
      <w:iCs/>
    </w:rPr>
  </w:style>
  <w:style w:type="paragraph" w:styleId="Cabealho">
    <w:name w:val="header"/>
    <w:aliases w:val="hd,he"/>
    <w:basedOn w:val="Normal"/>
    <w:link w:val="CabealhoChar"/>
    <w:unhideWhenUsed/>
    <w:rsid w:val="001525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525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5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5C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D5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ext-widget">
    <w:name w:val="text-widget"/>
    <w:basedOn w:val="Fontepargpadro"/>
    <w:rsid w:val="007D2734"/>
  </w:style>
  <w:style w:type="paragraph" w:styleId="Textodebalo">
    <w:name w:val="Balloon Text"/>
    <w:basedOn w:val="Normal"/>
    <w:link w:val="TextodebaloChar"/>
    <w:uiPriority w:val="99"/>
    <w:semiHidden/>
    <w:unhideWhenUsed/>
    <w:rsid w:val="008A5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A3"/>
    <w:rPr>
      <w:rFonts w:ascii="Segoe UI" w:eastAsia="Arial MT" w:hAnsi="Segoe UI" w:cs="Segoe UI"/>
      <w:sz w:val="18"/>
      <w:szCs w:val="18"/>
      <w:lang w:val="pt-PT"/>
    </w:rPr>
  </w:style>
  <w:style w:type="character" w:customStyle="1" w:styleId="qu">
    <w:name w:val="qu"/>
    <w:basedOn w:val="Fontepargpadro"/>
    <w:rsid w:val="000D1CEB"/>
  </w:style>
  <w:style w:type="character" w:customStyle="1" w:styleId="gd">
    <w:name w:val="gd"/>
    <w:basedOn w:val="Fontepargpadro"/>
    <w:rsid w:val="000D1CEB"/>
  </w:style>
  <w:style w:type="character" w:customStyle="1" w:styleId="go">
    <w:name w:val="go"/>
    <w:basedOn w:val="Fontepargpadro"/>
    <w:rsid w:val="000D1CEB"/>
  </w:style>
  <w:style w:type="character" w:customStyle="1" w:styleId="g3">
    <w:name w:val="g3"/>
    <w:basedOn w:val="Fontepargpadro"/>
    <w:rsid w:val="000D1CEB"/>
  </w:style>
  <w:style w:type="character" w:customStyle="1" w:styleId="hb">
    <w:name w:val="hb"/>
    <w:basedOn w:val="Fontepargpadro"/>
    <w:rsid w:val="000D1CEB"/>
  </w:style>
  <w:style w:type="character" w:customStyle="1" w:styleId="g2">
    <w:name w:val="g2"/>
    <w:basedOn w:val="Fontepargpadro"/>
    <w:rsid w:val="000D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12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B9F9-2AC0-4240-8EA8-1997CFCF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</dc:creator>
  <cp:lastModifiedBy>Joelda</cp:lastModifiedBy>
  <cp:revision>3</cp:revision>
  <cp:lastPrinted>2025-07-14T11:24:00Z</cp:lastPrinted>
  <dcterms:created xsi:type="dcterms:W3CDTF">2026-04-15T14:07:00Z</dcterms:created>
  <dcterms:modified xsi:type="dcterms:W3CDTF">2026-04-15T15:09:00Z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