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100AB1DB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63E68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CONSTITUIÇÃO</w:t>
      </w:r>
      <w:r w:rsidR="002E410C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, JUSTIÇA E REDAÇÃO </w:t>
      </w:r>
      <w:r w:rsidR="00A74D6F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FINAL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3EC002DC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BD2532" w:rsidRPr="00BD2532">
        <w:rPr>
          <w:b/>
          <w:shd w:val="clear" w:color="auto" w:fill="FFFFFF"/>
        </w:rPr>
        <w:t>Dispõe sobre a criação do Programa Escola de Tempo Integral, no âmbito da Secretaria Municipal de Educação de Paulistana–PI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01861B6E" w14:textId="0A028D23" w:rsidR="00BD2532" w:rsidRDefault="00BD2532" w:rsidP="00BD253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Chegou a esta Comissão de Constituição, Justiça e Redação Final o Projeto de Lei nº 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</w:t>
      </w: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/2026, de iniciativa do Poder Executivo Municipal, que dispõe sobre a criação do Programa Escola de Tempo Integral, no âmbito da Secretaria Municipa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 de Educação de Paulistana–PI.</w:t>
      </w:r>
    </w:p>
    <w:p w14:paraId="294C7FEF" w14:textId="10D708B4" w:rsidR="00ED4EAF" w:rsidRPr="000D1CEB" w:rsidRDefault="00BD2532" w:rsidP="00BD2532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objetivo instituir programa voltado à ampliação da jornada escolar na rede pública municipal, com a oferta de atividades pedagógicas, culturais, esportivas e de acompanhamento educacional, visando à formação integral dos estudantes.</w:t>
      </w:r>
      <w:r w:rsidR="00ED4EAF"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4B10044F" w14:textId="621361A0" w:rsidR="00457347" w:rsidRPr="000D1CEB" w:rsidRDefault="00457347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19C61531" w14:textId="77777777" w:rsidR="00457347" w:rsidRPr="000D1CEB" w:rsidRDefault="00457347" w:rsidP="00457347">
      <w:pPr>
        <w:pStyle w:val="NormalWeb"/>
        <w:jc w:val="both"/>
        <w:rPr>
          <w:b/>
        </w:rPr>
      </w:pPr>
      <w:r w:rsidRPr="000D1CEB">
        <w:rPr>
          <w:b/>
        </w:rPr>
        <w:t>II.1 – Da Constitucionalidade e Legalidade</w:t>
      </w:r>
    </w:p>
    <w:p w14:paraId="48465D07" w14:textId="2D41E003" w:rsidR="00BD2532" w:rsidRDefault="00457347" w:rsidP="00BD2532">
      <w:pPr>
        <w:pStyle w:val="NormalWeb"/>
        <w:jc w:val="both"/>
      </w:pPr>
      <w:r w:rsidRPr="000D1CEB">
        <w:rPr>
          <w:bCs/>
        </w:rPr>
        <w:t>O projeto apresenta adequada fundam</w:t>
      </w:r>
      <w:r w:rsidR="007A14E7" w:rsidRPr="000D1CEB">
        <w:rPr>
          <w:bCs/>
        </w:rPr>
        <w:t>entação constitucional e legal, n</w:t>
      </w:r>
      <w:r w:rsidRPr="000D1CEB">
        <w:rPr>
          <w:b/>
          <w:bCs/>
        </w:rPr>
        <w:t xml:space="preserve">a Constituição Federal, em seu art. 30, incisos I e </w:t>
      </w:r>
      <w:r w:rsidR="008A7A98">
        <w:rPr>
          <w:b/>
          <w:bCs/>
        </w:rPr>
        <w:t>II</w:t>
      </w:r>
      <w:r w:rsidRPr="000D1CEB">
        <w:rPr>
          <w:bCs/>
        </w:rPr>
        <w:t xml:space="preserve"> </w:t>
      </w:r>
      <w:r w:rsidRPr="000D1CEB">
        <w:t xml:space="preserve">e no </w:t>
      </w:r>
      <w:r w:rsidRPr="000D1CEB">
        <w:rPr>
          <w:b/>
        </w:rPr>
        <w:t>art.</w:t>
      </w:r>
      <w:r w:rsidR="008A7A98">
        <w:rPr>
          <w:b/>
        </w:rPr>
        <w:t xml:space="preserve"> 9º</w:t>
      </w:r>
      <w:r w:rsidRPr="000D1CEB">
        <w:rPr>
          <w:b/>
        </w:rPr>
        <w:t xml:space="preserve"> da Lei Orgânica do Município de Paulistana</w:t>
      </w:r>
      <w:r w:rsidRPr="000D1CEB">
        <w:rPr>
          <w:bCs/>
        </w:rPr>
        <w:t>, é reconhecida a competência municipal para l</w:t>
      </w:r>
      <w:r w:rsidR="00ED4EAF" w:rsidRPr="000D1CEB">
        <w:rPr>
          <w:bCs/>
        </w:rPr>
        <w:t xml:space="preserve">egislar sobre interesse local, </w:t>
      </w:r>
      <w:r w:rsidRPr="000D1CEB">
        <w:rPr>
          <w:bCs/>
        </w:rPr>
        <w:t xml:space="preserve">suplementar </w:t>
      </w:r>
      <w:r w:rsidR="00ED4EAF" w:rsidRPr="000D1CEB">
        <w:rPr>
          <w:bCs/>
        </w:rPr>
        <w:t>a legislação federal e estadual</w:t>
      </w:r>
      <w:r w:rsidR="00BD2532">
        <w:t>.</w:t>
      </w:r>
    </w:p>
    <w:p w14:paraId="15F4801A" w14:textId="77777777" w:rsidR="00BD2532" w:rsidRDefault="00BD2532" w:rsidP="00BD2532">
      <w:pPr>
        <w:pStyle w:val="NormalWeb"/>
        <w:jc w:val="both"/>
      </w:pPr>
      <w:r>
        <w:t>No campo específico da educação, a matéria também se insere na competência comum dos entes federativos para promover a educação</w:t>
      </w:r>
      <w:r w:rsidRPr="00BD2532">
        <w:rPr>
          <w:b/>
        </w:rPr>
        <w:t xml:space="preserve"> (art. 23, V, da Constituição Federal</w:t>
      </w:r>
      <w:r>
        <w:t xml:space="preserve">), bem como no dever do Estado de garantir o acesso à educação básica </w:t>
      </w:r>
      <w:r w:rsidRPr="00BD2532">
        <w:rPr>
          <w:b/>
        </w:rPr>
        <w:t>(art. 208, CF),</w:t>
      </w:r>
      <w:r>
        <w:t xml:space="preserve"> sendo legítima a atuação municipal na implementação de políticas públicas educacionais.</w:t>
      </w:r>
    </w:p>
    <w:p w14:paraId="27931826" w14:textId="77777777" w:rsidR="00BD2532" w:rsidRDefault="00BD2532" w:rsidP="00BD2532">
      <w:pPr>
        <w:pStyle w:val="NormalWeb"/>
        <w:jc w:val="both"/>
      </w:pPr>
      <w:r>
        <w:t>A iniciativa é formalmente adequada, por se tratar de matéria relacionada à organização administrativa e à execução de política pública no âmbito do Poder Executivo.</w:t>
      </w:r>
    </w:p>
    <w:p w14:paraId="40C61023" w14:textId="77777777" w:rsidR="00BD2532" w:rsidRDefault="00BD2532" w:rsidP="00BD2532">
      <w:pPr>
        <w:pStyle w:val="NormalWeb"/>
        <w:jc w:val="both"/>
      </w:pPr>
      <w:r>
        <w:t xml:space="preserve">No que se refere à previsão de execução das atividades por mediadores e facilitadores em regime de trabalho voluntário, observa-se que a proposição faz remissão </w:t>
      </w:r>
      <w:r w:rsidRPr="00BD2532">
        <w:rPr>
          <w:b/>
        </w:rPr>
        <w:t>à Lei nº 9.608/1998</w:t>
      </w:r>
      <w:r>
        <w:t>, que disciplina o serviço voluntário, devendo sua aplicação observar a ausência de vínculo empregatício e a natureza não remunerada da atividade, com eventual ressarcimento de despesas.</w:t>
      </w:r>
    </w:p>
    <w:p w14:paraId="1184D7F2" w14:textId="24722E73" w:rsidR="00BD2532" w:rsidRDefault="00BD2532" w:rsidP="00BD2532">
      <w:pPr>
        <w:pStyle w:val="NormalWeb"/>
        <w:jc w:val="both"/>
      </w:pPr>
      <w:r>
        <w:t>Não se verifica, portanto, vício de inconstitucionalidade formal ou material na proposição.</w:t>
      </w:r>
    </w:p>
    <w:p w14:paraId="7E6C0E6D" w14:textId="77777777" w:rsidR="00BD2532" w:rsidRDefault="00BD2532" w:rsidP="00ED4EAF">
      <w:pPr>
        <w:pStyle w:val="NormalWeb"/>
        <w:jc w:val="both"/>
      </w:pPr>
    </w:p>
    <w:p w14:paraId="1D464501" w14:textId="77777777" w:rsidR="00320DC3" w:rsidRDefault="007A14E7" w:rsidP="000D1CEB">
      <w:pPr>
        <w:pStyle w:val="NormalWeb"/>
        <w:jc w:val="both"/>
      </w:pPr>
      <w:r w:rsidRPr="000D1CEB">
        <w:rPr>
          <w:b/>
        </w:rPr>
        <w:lastRenderedPageBreak/>
        <w:t>II.2</w:t>
      </w:r>
      <w:r w:rsidR="007F64E7" w:rsidRPr="000D1CEB">
        <w:rPr>
          <w:b/>
        </w:rPr>
        <w:t xml:space="preserve"> – Da Técnica Legislativa</w:t>
      </w:r>
    </w:p>
    <w:p w14:paraId="3853D3B7" w14:textId="2BD20A29" w:rsidR="007F64E7" w:rsidRPr="000D1CEB" w:rsidRDefault="007F64E7" w:rsidP="000D1CEB">
      <w:pPr>
        <w:pStyle w:val="NormalWeb"/>
        <w:jc w:val="both"/>
      </w:pPr>
      <w:r w:rsidRPr="000D1CEB">
        <w:t>O projeto foi elaborado com linguagem clara e objetiva, respeitando as normas da Lei Complementar nº 95/1998, que dispõe sobre a elaboração, redação, alteração e consolidação das leis. A técnica legislativa é satisfatória, não havendo vícios de forma que impeçam sua tramitação</w:t>
      </w:r>
    </w:p>
    <w:p w14:paraId="02EDF737" w14:textId="77777777" w:rsidR="007F64E7" w:rsidRPr="000D1CEB" w:rsidRDefault="007F64E7" w:rsidP="007F64E7">
      <w:pPr>
        <w:pStyle w:val="NormalWeb"/>
        <w:jc w:val="both"/>
      </w:pPr>
      <w:r w:rsidRPr="000D1CEB">
        <w:rPr>
          <w:bCs/>
        </w:rPr>
        <w:t>.</w:t>
      </w:r>
      <w:r w:rsidRPr="000D1CEB">
        <w:rPr>
          <w:b/>
          <w:bCs/>
        </w:rPr>
        <w:t xml:space="preserve"> III. CONCLUSÃO</w:t>
      </w:r>
    </w:p>
    <w:p w14:paraId="7E31A363" w14:textId="77777777" w:rsidR="007F64E7" w:rsidRPr="000D1CEB" w:rsidRDefault="007F64E7" w:rsidP="000D1CEB">
      <w:pPr>
        <w:pStyle w:val="NormalWeb"/>
        <w:jc w:val="both"/>
      </w:pPr>
      <w:r w:rsidRPr="000D1CEB">
        <w:t xml:space="preserve">Diante do exposto, esta Comissão de Constituição, Justiça e Redação Final entende que o Projeto de Lei é constitucional, legal, juridicamente adequado e tecnicamente compatível com a legislação vigente, manifestando-se favoravelmente à sua aprovação. </w:t>
      </w:r>
    </w:p>
    <w:p w14:paraId="515605D3" w14:textId="0D64F40B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856694">
        <w:t>ana-PI, ____de __________de 2026</w:t>
      </w:r>
      <w:bookmarkStart w:id="0" w:name="_GoBack"/>
      <w:bookmarkEnd w:id="0"/>
      <w:r w:rsidRPr="000D1CEB">
        <w:t>.</w:t>
      </w:r>
    </w:p>
    <w:p w14:paraId="6C2A5FF8" w14:textId="77777777" w:rsidR="007F64E7" w:rsidRPr="000D1CEB" w:rsidRDefault="007F64E7" w:rsidP="007F64E7">
      <w:pPr>
        <w:pStyle w:val="NormalWeb"/>
        <w:jc w:val="both"/>
      </w:pPr>
    </w:p>
    <w:p w14:paraId="30B091A6" w14:textId="77777777" w:rsidR="007F64E7" w:rsidRPr="000D1CEB" w:rsidRDefault="007F64E7" w:rsidP="007F64E7">
      <w:pPr>
        <w:pStyle w:val="NormalWeb"/>
        <w:jc w:val="center"/>
      </w:pPr>
      <w:r w:rsidRPr="000D1CEB">
        <w:t>________________________________________</w:t>
      </w:r>
    </w:p>
    <w:p w14:paraId="00D05E28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Jackson Silva Rocha</w:t>
      </w:r>
    </w:p>
    <w:p w14:paraId="6D16076B" w14:textId="04CDC5A9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Relator da Comissão de Constituição, Justiça e Redação Final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889AE" w14:textId="2F3165A6" w:rsidR="007F64E7" w:rsidRPr="000D1CEB" w:rsidRDefault="000D1CEB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PARECER DA COMISSÃO DE</w:t>
      </w:r>
      <w:r w:rsidR="007F64E7"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 CONSTITUIÇÃO, JUSTIÇA E REDAÇÃO FINAL</w:t>
      </w:r>
    </w:p>
    <w:p w14:paraId="1C26B846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comissão de </w:t>
      </w:r>
      <w:r w:rsidRPr="000D1CEB">
        <w:rPr>
          <w:rFonts w:ascii="Times New Roman" w:hAnsi="Times New Roman" w:cs="Times New Roman"/>
          <w:b/>
          <w:bCs/>
          <w:sz w:val="24"/>
          <w:szCs w:val="24"/>
        </w:rPr>
        <w:t>Constituição, Justiça e Redação Final</w:t>
      </w:r>
      <w:r w:rsidRPr="000D1CEB">
        <w:rPr>
          <w:rFonts w:ascii="Times New Roman" w:hAnsi="Times New Roman" w:cs="Times New Roman"/>
          <w:sz w:val="24"/>
          <w:szCs w:val="24"/>
        </w:rPr>
        <w:t xml:space="preserve"> decide por aprová-lo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Valdeci Arrais</w:t>
      </w:r>
    </w:p>
    <w:p w14:paraId="190EBFCF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>Presidente da Comissão de Constituição, Justiça e Redação Final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 xml:space="preserve">Maria </w:t>
      </w:r>
      <w:proofErr w:type="spellStart"/>
      <w:r w:rsidRPr="000D1CEB">
        <w:rPr>
          <w:b/>
          <w:bCs/>
          <w:color w:val="auto"/>
        </w:rPr>
        <w:t>Noely</w:t>
      </w:r>
      <w:proofErr w:type="spellEnd"/>
      <w:r w:rsidRPr="000D1CEB">
        <w:rPr>
          <w:b/>
          <w:bCs/>
          <w:color w:val="auto"/>
        </w:rPr>
        <w:t xml:space="preserve"> de Carvalho</w:t>
      </w:r>
    </w:p>
    <w:p w14:paraId="12A5FC53" w14:textId="77777777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Membro da Comissão de Constituição, Justiça e Redação Final</w:t>
      </w:r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0104A" w14:textId="77777777" w:rsidR="00E45F83" w:rsidRDefault="00E45F83">
      <w:r>
        <w:separator/>
      </w:r>
    </w:p>
  </w:endnote>
  <w:endnote w:type="continuationSeparator" w:id="0">
    <w:p w14:paraId="19B0FE35" w14:textId="77777777" w:rsidR="00E45F83" w:rsidRDefault="00E4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6694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856694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9CD1" w14:textId="77777777" w:rsidR="00E45F83" w:rsidRDefault="00E45F83">
      <w:r>
        <w:separator/>
      </w:r>
    </w:p>
  </w:footnote>
  <w:footnote w:type="continuationSeparator" w:id="0">
    <w:p w14:paraId="0D1DA2F4" w14:textId="77777777" w:rsidR="00E45F83" w:rsidRDefault="00E4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D2CD3"/>
    <w:rsid w:val="002D5DF9"/>
    <w:rsid w:val="002E410C"/>
    <w:rsid w:val="002E72E1"/>
    <w:rsid w:val="00313ABE"/>
    <w:rsid w:val="00320DC3"/>
    <w:rsid w:val="00324E94"/>
    <w:rsid w:val="003C1AA8"/>
    <w:rsid w:val="003E35BA"/>
    <w:rsid w:val="003E3784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D2734"/>
    <w:rsid w:val="007D7E12"/>
    <w:rsid w:val="007F64E7"/>
    <w:rsid w:val="008430CC"/>
    <w:rsid w:val="008528A4"/>
    <w:rsid w:val="00856694"/>
    <w:rsid w:val="008A5CA3"/>
    <w:rsid w:val="008A7A98"/>
    <w:rsid w:val="008C78FE"/>
    <w:rsid w:val="008F7467"/>
    <w:rsid w:val="008F7E36"/>
    <w:rsid w:val="009145D0"/>
    <w:rsid w:val="00920FD8"/>
    <w:rsid w:val="00957392"/>
    <w:rsid w:val="009A206C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B0C3C"/>
    <w:rsid w:val="00BD1307"/>
    <w:rsid w:val="00BD2532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45F83"/>
    <w:rsid w:val="00E5384A"/>
    <w:rsid w:val="00E60576"/>
    <w:rsid w:val="00E6703F"/>
    <w:rsid w:val="00E742F3"/>
    <w:rsid w:val="00E7451F"/>
    <w:rsid w:val="00E9451C"/>
    <w:rsid w:val="00E973F5"/>
    <w:rsid w:val="00EA1A34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946B-1CFA-4D26-9A34-0E945221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3</cp:revision>
  <cp:lastPrinted>2025-07-14T11:24:00Z</cp:lastPrinted>
  <dcterms:created xsi:type="dcterms:W3CDTF">2026-04-15T14:20:00Z</dcterms:created>
  <dcterms:modified xsi:type="dcterms:W3CDTF">2026-04-15T15:08:00Z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