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69C810F6" w:rsidR="00590A84" w:rsidRPr="00C378A2" w:rsidRDefault="00590A84" w:rsidP="002E410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</w:t>
      </w:r>
      <w:r w:rsidR="00063E6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CONSTITUIÇÃO</w:t>
      </w:r>
      <w:r w:rsidR="002E410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, JUSTIÇA E REDAÇÃO </w:t>
      </w:r>
      <w:r w:rsidR="00A74D6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FINAL </w:t>
      </w:r>
      <w:r w:rsidRPr="008A5CA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8A5CA3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8A5CA3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96FADCC" w14:textId="58B2068D" w:rsidR="00C064B9" w:rsidRDefault="00457347" w:rsidP="00C064B9">
      <w:pPr>
        <w:pStyle w:val="NormalWeb"/>
        <w:ind w:left="3261"/>
        <w:jc w:val="both"/>
        <w:rPr>
          <w:b/>
          <w:bCs/>
        </w:rPr>
      </w:pPr>
      <w:r>
        <w:rPr>
          <w:b/>
          <w:bCs/>
        </w:rPr>
        <w:t xml:space="preserve">PARECER </w:t>
      </w:r>
      <w:r w:rsidRPr="00457347">
        <w:rPr>
          <w:b/>
          <w:bCs/>
        </w:rPr>
        <w:t>AO PROJETO DE LEI Nº 040/2025, que “Abre crédito adicional especial no orçamento vigente e dá outras providências”</w:t>
      </w:r>
    </w:p>
    <w:p w14:paraId="3BE73D47" w14:textId="77777777" w:rsidR="00457347" w:rsidRDefault="00457347" w:rsidP="00457347">
      <w:pPr>
        <w:pStyle w:val="NormalWeb"/>
        <w:jc w:val="both"/>
        <w:rPr>
          <w:b/>
          <w:bCs/>
        </w:rPr>
      </w:pPr>
    </w:p>
    <w:p w14:paraId="3EB70D77" w14:textId="09C484BA" w:rsidR="00457347" w:rsidRPr="00457347" w:rsidRDefault="00457347" w:rsidP="00457347">
      <w:pPr>
        <w:pStyle w:val="NormalWeb"/>
        <w:jc w:val="both"/>
        <w:rPr>
          <w:b/>
          <w:bCs/>
        </w:rPr>
      </w:pPr>
      <w:r>
        <w:rPr>
          <w:b/>
          <w:bCs/>
        </w:rPr>
        <w:t>I – RELATÓRIO</w:t>
      </w:r>
    </w:p>
    <w:p w14:paraId="5F54D65B" w14:textId="77777777" w:rsidR="00457347" w:rsidRPr="00457347" w:rsidRDefault="00457347" w:rsidP="00457347">
      <w:pPr>
        <w:pStyle w:val="NormalWeb"/>
        <w:ind w:firstLine="709"/>
        <w:jc w:val="both"/>
        <w:rPr>
          <w:bCs/>
        </w:rPr>
      </w:pPr>
      <w:r w:rsidRPr="00457347">
        <w:rPr>
          <w:bCs/>
        </w:rPr>
        <w:t>Chegou a esta Comissão de Constituição, Justiça e Redação Final o Projeto de Lei nº 040/2025, de iniciativa privativa do Chefe do Poder Executivo Municipal, que visa abrir crédito adicional especial no valor total de R$ 686.000,00, destinado à adequação das dotações relativas às contribuições patronais vinculadas ao plano de amortização do déficit atuarial do Regime Própri</w:t>
      </w:r>
      <w:r w:rsidRPr="00457347">
        <w:rPr>
          <w:bCs/>
        </w:rPr>
        <w:t>o de Previdência Social (RPPS).</w:t>
      </w:r>
    </w:p>
    <w:p w14:paraId="7C0CF379" w14:textId="76E6A891" w:rsidR="00457347" w:rsidRDefault="00457347" w:rsidP="00457347">
      <w:pPr>
        <w:pStyle w:val="NormalWeb"/>
        <w:ind w:firstLine="709"/>
        <w:jc w:val="both"/>
        <w:rPr>
          <w:bCs/>
        </w:rPr>
      </w:pPr>
      <w:r w:rsidRPr="00457347">
        <w:rPr>
          <w:bCs/>
        </w:rPr>
        <w:t xml:space="preserve">A proposição cria classificações específicas para execução das despesas previdenciárias, adequando o orçamento vigente às exigências legais </w:t>
      </w:r>
      <w:r w:rsidR="007A14E7">
        <w:rPr>
          <w:bCs/>
        </w:rPr>
        <w:t xml:space="preserve">e </w:t>
      </w:r>
      <w:r w:rsidRPr="00457347">
        <w:rPr>
          <w:bCs/>
        </w:rPr>
        <w:t>a Instrução Normativa TCE/PI nº 04/2021</w:t>
      </w:r>
      <w:r>
        <w:rPr>
          <w:bCs/>
        </w:rPr>
        <w:t xml:space="preserve">. </w:t>
      </w:r>
      <w:r w:rsidRPr="00457347">
        <w:rPr>
          <w:bCs/>
        </w:rPr>
        <w:t xml:space="preserve">O projeto também indica, para cobertura do crédito, a anulação da Reserva de Contingência, conforme </w:t>
      </w:r>
      <w:r w:rsidRPr="00457347">
        <w:rPr>
          <w:bCs/>
        </w:rPr>
        <w:t xml:space="preserve">determina a legislação federal. </w:t>
      </w:r>
      <w:r w:rsidRPr="00457347">
        <w:rPr>
          <w:bCs/>
        </w:rPr>
        <w:t>A matéria se encontra regularmente encaminhada a esta Co</w:t>
      </w:r>
      <w:r>
        <w:rPr>
          <w:bCs/>
        </w:rPr>
        <w:t>missão para emissão de parecer.</w:t>
      </w:r>
    </w:p>
    <w:p w14:paraId="4B10044F" w14:textId="17E55289" w:rsidR="00457347" w:rsidRDefault="00457347" w:rsidP="00457347">
      <w:pPr>
        <w:pStyle w:val="NormalWeb"/>
        <w:jc w:val="both"/>
        <w:rPr>
          <w:b/>
          <w:bCs/>
        </w:rPr>
      </w:pPr>
      <w:r w:rsidRPr="00457347">
        <w:rPr>
          <w:b/>
          <w:bCs/>
        </w:rPr>
        <w:t>II – ANÁLISE E VOTO DO RELATOR</w:t>
      </w:r>
    </w:p>
    <w:p w14:paraId="19C61531" w14:textId="77777777" w:rsidR="00457347" w:rsidRPr="00A74D6F" w:rsidRDefault="00457347" w:rsidP="00457347">
      <w:pPr>
        <w:pStyle w:val="NormalWeb"/>
        <w:jc w:val="both"/>
        <w:rPr>
          <w:b/>
        </w:rPr>
      </w:pPr>
      <w:r w:rsidRPr="00A74D6F">
        <w:rPr>
          <w:b/>
        </w:rPr>
        <w:t>II.1 – Da Constitucionalidade e Legalidade</w:t>
      </w:r>
    </w:p>
    <w:p w14:paraId="7989E2C0" w14:textId="77777777" w:rsidR="001F4EE5" w:rsidRDefault="00457347" w:rsidP="001F4EE5">
      <w:pPr>
        <w:pStyle w:val="NormalWeb"/>
        <w:ind w:firstLine="709"/>
        <w:jc w:val="both"/>
        <w:rPr>
          <w:bCs/>
        </w:rPr>
      </w:pPr>
      <w:r w:rsidRPr="00457347">
        <w:rPr>
          <w:bCs/>
        </w:rPr>
        <w:t>O projeto apresenta adequada fundam</w:t>
      </w:r>
      <w:r w:rsidR="007A14E7">
        <w:rPr>
          <w:bCs/>
        </w:rPr>
        <w:t>entação constitucional e legal, n</w:t>
      </w:r>
      <w:r>
        <w:rPr>
          <w:b/>
          <w:bCs/>
        </w:rPr>
        <w:t>a</w:t>
      </w:r>
      <w:r w:rsidRPr="00457347">
        <w:rPr>
          <w:b/>
          <w:bCs/>
        </w:rPr>
        <w:t xml:space="preserve"> Constituição Federal, em seu art. 30, incisos I e II</w:t>
      </w:r>
      <w:r>
        <w:rPr>
          <w:bCs/>
        </w:rPr>
        <w:t xml:space="preserve"> </w:t>
      </w:r>
      <w:r>
        <w:t xml:space="preserve">e no </w:t>
      </w:r>
      <w:r w:rsidRPr="004E4B53">
        <w:rPr>
          <w:b/>
        </w:rPr>
        <w:t>art. 9º, I, da Lei Orgânica do Município de Paulistana</w:t>
      </w:r>
      <w:r w:rsidRPr="00457347">
        <w:rPr>
          <w:bCs/>
        </w:rPr>
        <w:t>,</w:t>
      </w:r>
      <w:r>
        <w:rPr>
          <w:bCs/>
        </w:rPr>
        <w:t xml:space="preserve"> é reconhecida </w:t>
      </w:r>
      <w:r w:rsidRPr="00457347">
        <w:rPr>
          <w:bCs/>
        </w:rPr>
        <w:t xml:space="preserve">a competência municipal para legislar sobre interesse local e suplementar a legislação federal e estadual, especialmente quando se trata de matéria orçamentária e de gestão administrativa. Além disso, </w:t>
      </w:r>
      <w:r w:rsidRPr="00457347">
        <w:rPr>
          <w:b/>
          <w:bCs/>
        </w:rPr>
        <w:t>o art. 165</w:t>
      </w:r>
      <w:r>
        <w:rPr>
          <w:b/>
          <w:bCs/>
        </w:rPr>
        <w:t xml:space="preserve">, </w:t>
      </w:r>
      <w:r w:rsidRPr="0045734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§ 8º</w:t>
      </w:r>
      <w:r w:rsidRPr="00457347">
        <w:rPr>
          <w:bCs/>
        </w:rPr>
        <w:t xml:space="preserve"> da C</w:t>
      </w:r>
      <w:r>
        <w:rPr>
          <w:bCs/>
        </w:rPr>
        <w:t>F</w:t>
      </w:r>
      <w:r w:rsidRPr="00457347">
        <w:rPr>
          <w:bCs/>
        </w:rPr>
        <w:t xml:space="preserve"> prevê a possibilidade de abertura de créditos adicionais, cuja autorização deve ocorrer por meio de lei específica.</w:t>
      </w:r>
    </w:p>
    <w:p w14:paraId="452C00B1" w14:textId="39CCC714" w:rsidR="00457347" w:rsidRDefault="00457347" w:rsidP="001F4EE5">
      <w:pPr>
        <w:pStyle w:val="NormalWeb"/>
        <w:ind w:firstLine="709"/>
        <w:jc w:val="both"/>
        <w:rPr>
          <w:bCs/>
        </w:rPr>
      </w:pPr>
      <w:r w:rsidRPr="007F64E7">
        <w:rPr>
          <w:bCs/>
        </w:rPr>
        <w:t xml:space="preserve">Da mesma forma, </w:t>
      </w:r>
      <w:r w:rsidRPr="00112CA7">
        <w:rPr>
          <w:b/>
          <w:bCs/>
        </w:rPr>
        <w:t>a Lei Federal nº 4.320/1964</w:t>
      </w:r>
      <w:r w:rsidRPr="007F64E7">
        <w:rPr>
          <w:bCs/>
        </w:rPr>
        <w:t>, que estatui normas gerais de direito financeiro, autoriza, em seu art</w:t>
      </w:r>
      <w:r w:rsidRPr="00112CA7">
        <w:rPr>
          <w:b/>
          <w:bCs/>
        </w:rPr>
        <w:t>. 41, II</w:t>
      </w:r>
      <w:r w:rsidRPr="007F64E7">
        <w:rPr>
          <w:bCs/>
        </w:rPr>
        <w:t>, a abertura de crédito especial quando não houver dotação própria para a despesa a ser executada, como ocorre no caso presente.</w:t>
      </w:r>
    </w:p>
    <w:p w14:paraId="50C5139F" w14:textId="77777777" w:rsidR="001F4EE5" w:rsidRDefault="00457347" w:rsidP="001F4EE5">
      <w:pPr>
        <w:pStyle w:val="NormalWeb"/>
        <w:ind w:firstLine="709"/>
        <w:jc w:val="both"/>
        <w:rPr>
          <w:bCs/>
        </w:rPr>
      </w:pPr>
      <w:r w:rsidRPr="007F64E7">
        <w:rPr>
          <w:bCs/>
        </w:rPr>
        <w:t>Sob o ponto de vista jurídico, a proposição se harmoniza com as normas aplicáveis ao RPPS, atendendo às exigências da avaliação atuarial, que determina a correta classificação das despesas previdenciárias para fins de contabilização e fiscalização. Não há qualquer afronta ao ordenamento jurídico municipal, estadual ou federal.</w:t>
      </w:r>
    </w:p>
    <w:p w14:paraId="1846365A" w14:textId="338EA217" w:rsidR="007F64E7" w:rsidRPr="00112CA7" w:rsidRDefault="007F64E7" w:rsidP="001F4EE5">
      <w:pPr>
        <w:pStyle w:val="NormalWeb"/>
        <w:ind w:firstLine="709"/>
        <w:jc w:val="both"/>
        <w:rPr>
          <w:bCs/>
        </w:rPr>
      </w:pPr>
      <w:bookmarkStart w:id="0" w:name="_GoBack"/>
      <w:bookmarkEnd w:id="0"/>
      <w:r>
        <w:t>Ademais,</w:t>
      </w:r>
      <w:r w:rsidR="00324E94">
        <w:t xml:space="preserve"> ressalta-se</w:t>
      </w:r>
      <w:r>
        <w:t xml:space="preserve"> que</w:t>
      </w:r>
      <w:r>
        <w:t xml:space="preserve"> não há vícios de competência, estando em conformidade com o </w:t>
      </w:r>
      <w:r>
        <w:rPr>
          <w:b/>
        </w:rPr>
        <w:t>art. 55</w:t>
      </w:r>
      <w:r w:rsidRPr="004E4B53">
        <w:rPr>
          <w:b/>
        </w:rPr>
        <w:t xml:space="preserve"> da Lei Orgânica Municipal.</w:t>
      </w:r>
    </w:p>
    <w:p w14:paraId="63234F04" w14:textId="37FF87E4" w:rsidR="007F64E7" w:rsidRPr="007F64E7" w:rsidRDefault="007A14E7" w:rsidP="007F64E7">
      <w:pPr>
        <w:pStyle w:val="NormalWeb"/>
        <w:jc w:val="both"/>
      </w:pPr>
      <w:r>
        <w:rPr>
          <w:b/>
        </w:rPr>
        <w:lastRenderedPageBreak/>
        <w:t>II.2</w:t>
      </w:r>
      <w:r w:rsidR="007F64E7" w:rsidRPr="004E4B53">
        <w:rPr>
          <w:b/>
        </w:rPr>
        <w:t xml:space="preserve"> – Da Técnica Legislativa</w:t>
      </w:r>
    </w:p>
    <w:p w14:paraId="3853D3B7" w14:textId="77777777" w:rsidR="007F64E7" w:rsidRDefault="007F64E7" w:rsidP="007F64E7">
      <w:pPr>
        <w:pStyle w:val="NormalWeb"/>
        <w:ind w:firstLine="709"/>
        <w:jc w:val="both"/>
      </w:pPr>
      <w:r>
        <w:t>O projeto foi elaborado com linguagem clara e objetiva, respeitando as normas da Lei Complementar nº 95/1998, que dispõe sobre a elaboração, redação, alteração e consolidação das leis. A técnica legislativa é satisfatória, não havendo vícios de forma que impeçam sua tramitação</w:t>
      </w:r>
    </w:p>
    <w:p w14:paraId="02EDF737" w14:textId="77777777" w:rsidR="007F64E7" w:rsidRDefault="007F64E7" w:rsidP="007F64E7">
      <w:pPr>
        <w:pStyle w:val="NormalWeb"/>
        <w:jc w:val="both"/>
      </w:pPr>
      <w:r w:rsidRPr="00C064B9">
        <w:rPr>
          <w:bCs/>
        </w:rPr>
        <w:t>.</w:t>
      </w:r>
      <w:r w:rsidRPr="00C064B9">
        <w:rPr>
          <w:b/>
          <w:bCs/>
        </w:rPr>
        <w:t xml:space="preserve"> III. CONCLUSÃO</w:t>
      </w:r>
    </w:p>
    <w:p w14:paraId="7E31A363" w14:textId="77777777" w:rsidR="007F64E7" w:rsidRDefault="007F64E7" w:rsidP="007F64E7">
      <w:pPr>
        <w:pStyle w:val="NormalWeb"/>
        <w:ind w:firstLine="709"/>
        <w:jc w:val="both"/>
      </w:pPr>
      <w:r>
        <w:t xml:space="preserve">Diante do exposto, esta Comissão de Constituição, Justiça e Redação Final entende que o Projeto de Lei é constitucional, legal, juridicamente adequado e tecnicamente compatível com a legislação vigente, manifestando-se favoravelmente à sua aprovação. </w:t>
      </w:r>
    </w:p>
    <w:p w14:paraId="515605D3" w14:textId="77777777" w:rsidR="007F64E7" w:rsidRDefault="007F64E7" w:rsidP="007F64E7">
      <w:pPr>
        <w:pStyle w:val="NormalWeb"/>
        <w:jc w:val="both"/>
      </w:pPr>
      <w:r>
        <w:t>Sala das Comissões da Câmara Municipal de Paulistana-PI, ____de __________de 2025.</w:t>
      </w:r>
    </w:p>
    <w:p w14:paraId="6C2A5FF8" w14:textId="77777777" w:rsidR="007F64E7" w:rsidRDefault="007F64E7" w:rsidP="007F64E7">
      <w:pPr>
        <w:pStyle w:val="NormalWeb"/>
        <w:jc w:val="both"/>
      </w:pPr>
    </w:p>
    <w:p w14:paraId="30B091A6" w14:textId="77777777" w:rsidR="007F64E7" w:rsidRDefault="007F64E7" w:rsidP="007F64E7">
      <w:pPr>
        <w:pStyle w:val="NormalWeb"/>
        <w:jc w:val="center"/>
      </w:pPr>
      <w:r>
        <w:t>________________________________________</w:t>
      </w:r>
    </w:p>
    <w:p w14:paraId="00D05E28" w14:textId="77777777" w:rsidR="007F64E7" w:rsidRPr="007E730E" w:rsidRDefault="007F64E7" w:rsidP="007F64E7">
      <w:pPr>
        <w:pStyle w:val="Default"/>
        <w:jc w:val="center"/>
      </w:pPr>
      <w:r w:rsidRPr="007E730E">
        <w:rPr>
          <w:b/>
          <w:bCs/>
        </w:rPr>
        <w:t>Jackson Silva Rocha</w:t>
      </w:r>
    </w:p>
    <w:p w14:paraId="6D16076B" w14:textId="04CDC5A9" w:rsidR="007F64E7" w:rsidRDefault="007F64E7" w:rsidP="007F64E7">
      <w:pPr>
        <w:spacing w:line="360" w:lineRule="auto"/>
        <w:ind w:right="1"/>
        <w:jc w:val="center"/>
        <w:rPr>
          <w:b/>
        </w:rPr>
      </w:pPr>
      <w:r w:rsidRPr="007E730E">
        <w:rPr>
          <w:b/>
          <w:bCs/>
        </w:rPr>
        <w:t>Relator da Comissão de Constituição, Justiça e Redação Final</w:t>
      </w:r>
    </w:p>
    <w:p w14:paraId="01279700" w14:textId="77777777" w:rsidR="007F64E7" w:rsidRDefault="007F64E7" w:rsidP="007F64E7">
      <w:pPr>
        <w:spacing w:line="360" w:lineRule="auto"/>
        <w:ind w:right="1"/>
        <w:jc w:val="both"/>
        <w:rPr>
          <w:b/>
        </w:rPr>
      </w:pPr>
    </w:p>
    <w:p w14:paraId="66D889AE" w14:textId="77777777" w:rsidR="007F64E7" w:rsidRPr="00AB099D" w:rsidRDefault="007F64E7" w:rsidP="007F64E7">
      <w:pPr>
        <w:spacing w:line="360" w:lineRule="auto"/>
        <w:ind w:right="1"/>
        <w:jc w:val="center"/>
        <w:rPr>
          <w:b/>
          <w:bCs/>
        </w:rPr>
      </w:pPr>
      <w:r w:rsidRPr="007E730E">
        <w:rPr>
          <w:b/>
          <w:bCs/>
        </w:rPr>
        <w:t>PARECER DA COMISSÃO DA CONSTITUIÇÃO, JUSTIÇA E REDAÇÃO FINAL</w:t>
      </w:r>
    </w:p>
    <w:p w14:paraId="1C26B846" w14:textId="77777777" w:rsidR="007F64E7" w:rsidRPr="007E730E" w:rsidRDefault="007F64E7" w:rsidP="007F64E7">
      <w:pPr>
        <w:spacing w:line="360" w:lineRule="auto"/>
        <w:ind w:right="1"/>
        <w:jc w:val="both"/>
        <w:rPr>
          <w:b/>
        </w:rPr>
      </w:pPr>
      <w:r w:rsidRPr="007E730E">
        <w:t xml:space="preserve">Lido e analisado o relatório por todos os membros, esta </w:t>
      </w:r>
      <w:r>
        <w:t xml:space="preserve">comissão de </w:t>
      </w:r>
      <w:r w:rsidRPr="007E730E">
        <w:rPr>
          <w:b/>
          <w:bCs/>
        </w:rPr>
        <w:t>Constituição, Justiça e Redação Final</w:t>
      </w:r>
      <w:r w:rsidRPr="007E730E">
        <w:t xml:space="preserve"> decide por aprová-lo </w:t>
      </w:r>
      <w:r w:rsidRPr="007E730E">
        <w:rPr>
          <w:rStyle w:val="Forte"/>
        </w:rPr>
        <w:t>integralmente</w:t>
      </w:r>
      <w:r w:rsidRPr="007E730E">
        <w:t xml:space="preserve">, sendo este o parecer desta Comissão, nos termos do </w:t>
      </w:r>
      <w:r w:rsidRPr="007E730E">
        <w:rPr>
          <w:rStyle w:val="Forte"/>
        </w:rPr>
        <w:t>artigo 41 do Regimento Interno</w:t>
      </w:r>
      <w:r w:rsidRPr="007E730E">
        <w:t xml:space="preserve"> da Câmara Municipal de Paulistana-PI.</w:t>
      </w:r>
    </w:p>
    <w:p w14:paraId="14780F21" w14:textId="77777777" w:rsidR="007F64E7" w:rsidRPr="007E730E" w:rsidRDefault="007F64E7" w:rsidP="007F64E7">
      <w:pPr>
        <w:spacing w:line="360" w:lineRule="auto"/>
        <w:ind w:right="1"/>
        <w:jc w:val="both"/>
        <w:rPr>
          <w:b/>
        </w:rPr>
      </w:pPr>
    </w:p>
    <w:p w14:paraId="5CE91338" w14:textId="77777777" w:rsidR="007F64E7" w:rsidRPr="007E730E" w:rsidRDefault="007F64E7" w:rsidP="007F64E7">
      <w:pPr>
        <w:spacing w:line="360" w:lineRule="auto"/>
        <w:ind w:right="1"/>
        <w:jc w:val="both"/>
        <w:rPr>
          <w:b/>
        </w:rPr>
      </w:pPr>
    </w:p>
    <w:p w14:paraId="749327F4" w14:textId="77777777" w:rsidR="007F64E7" w:rsidRPr="007E730E" w:rsidRDefault="007F64E7" w:rsidP="007F64E7">
      <w:pPr>
        <w:pStyle w:val="Default"/>
        <w:jc w:val="center"/>
      </w:pPr>
      <w:r>
        <w:t>______________________________________________________</w:t>
      </w:r>
    </w:p>
    <w:p w14:paraId="4C70A8F6" w14:textId="77777777" w:rsidR="007F64E7" w:rsidRPr="007E730E" w:rsidRDefault="007F64E7" w:rsidP="007F64E7">
      <w:pPr>
        <w:pStyle w:val="Default"/>
        <w:jc w:val="center"/>
      </w:pPr>
      <w:r w:rsidRPr="007E730E">
        <w:rPr>
          <w:b/>
          <w:bCs/>
        </w:rPr>
        <w:t>Valdeci Arrais</w:t>
      </w:r>
    </w:p>
    <w:p w14:paraId="190EBFCF" w14:textId="77777777" w:rsidR="007F64E7" w:rsidRDefault="007F64E7" w:rsidP="007F64E7">
      <w:pPr>
        <w:pStyle w:val="Default"/>
        <w:jc w:val="center"/>
        <w:rPr>
          <w:b/>
          <w:bCs/>
        </w:rPr>
      </w:pPr>
      <w:r w:rsidRPr="007E730E">
        <w:rPr>
          <w:b/>
          <w:bCs/>
        </w:rPr>
        <w:t>Presidente da Comissão de Constituição, Justiça e Redação Final</w:t>
      </w:r>
    </w:p>
    <w:p w14:paraId="65E124E4" w14:textId="77777777" w:rsidR="007F64E7" w:rsidRDefault="007F64E7" w:rsidP="007F64E7">
      <w:pPr>
        <w:pStyle w:val="Default"/>
        <w:jc w:val="center"/>
        <w:rPr>
          <w:b/>
          <w:bCs/>
        </w:rPr>
      </w:pPr>
    </w:p>
    <w:p w14:paraId="09511D9E" w14:textId="77777777" w:rsidR="007F64E7" w:rsidRPr="007E730E" w:rsidRDefault="007F64E7" w:rsidP="007F64E7">
      <w:pPr>
        <w:pStyle w:val="Default"/>
        <w:jc w:val="center"/>
      </w:pPr>
    </w:p>
    <w:p w14:paraId="07E9E143" w14:textId="77777777" w:rsidR="007F64E7" w:rsidRPr="007E730E" w:rsidRDefault="007F64E7" w:rsidP="007F64E7">
      <w:pPr>
        <w:pStyle w:val="Default"/>
        <w:jc w:val="center"/>
      </w:pPr>
      <w:r>
        <w:t>______________________________________________________</w:t>
      </w:r>
    </w:p>
    <w:p w14:paraId="327376EC" w14:textId="77777777" w:rsidR="007F64E7" w:rsidRPr="007E730E" w:rsidRDefault="007F64E7" w:rsidP="007F64E7">
      <w:pPr>
        <w:pStyle w:val="Default"/>
        <w:jc w:val="center"/>
      </w:pPr>
      <w:r w:rsidRPr="007E730E">
        <w:rPr>
          <w:b/>
          <w:bCs/>
        </w:rPr>
        <w:t xml:space="preserve">Maria </w:t>
      </w:r>
      <w:proofErr w:type="spellStart"/>
      <w:r w:rsidRPr="007E730E">
        <w:rPr>
          <w:b/>
          <w:bCs/>
        </w:rPr>
        <w:t>Noely</w:t>
      </w:r>
      <w:proofErr w:type="spellEnd"/>
      <w:r w:rsidRPr="007E730E">
        <w:rPr>
          <w:b/>
          <w:bCs/>
        </w:rPr>
        <w:t xml:space="preserve"> de Carvalho</w:t>
      </w:r>
    </w:p>
    <w:p w14:paraId="12A5FC53" w14:textId="77777777" w:rsidR="007F64E7" w:rsidRPr="007E730E" w:rsidRDefault="007F64E7" w:rsidP="007F64E7">
      <w:pPr>
        <w:spacing w:line="360" w:lineRule="auto"/>
        <w:ind w:right="1"/>
        <w:jc w:val="center"/>
      </w:pPr>
      <w:r w:rsidRPr="007E730E">
        <w:rPr>
          <w:b/>
          <w:bCs/>
        </w:rPr>
        <w:t>Membro da Comissão de Constituição, Justiça e Redação Final</w:t>
      </w:r>
    </w:p>
    <w:p w14:paraId="131BCB62" w14:textId="17EDA902" w:rsidR="00A85CD6" w:rsidRPr="00C378A2" w:rsidRDefault="00A85CD6" w:rsidP="007F64E7">
      <w:pPr>
        <w:spacing w:line="36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C378A2" w:rsidSect="00146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E551B" w14:textId="77777777" w:rsidR="008430CC" w:rsidRDefault="008430CC">
      <w:r>
        <w:separator/>
      </w:r>
    </w:p>
  </w:endnote>
  <w:endnote w:type="continuationSeparator" w:id="0">
    <w:p w14:paraId="0CD95CAD" w14:textId="77777777" w:rsidR="008430CC" w:rsidRDefault="0084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4ECA" w14:textId="77777777" w:rsidR="007A643A" w:rsidRDefault="007A64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F4EE5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1F4EE5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8587" w14:textId="77777777" w:rsidR="007A643A" w:rsidRDefault="007A64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3F8A6" w14:textId="77777777" w:rsidR="008430CC" w:rsidRDefault="008430CC">
      <w:r>
        <w:separator/>
      </w:r>
    </w:p>
  </w:footnote>
  <w:footnote w:type="continuationSeparator" w:id="0">
    <w:p w14:paraId="74AA98A0" w14:textId="77777777" w:rsidR="008430CC" w:rsidRDefault="0084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2C04E" w14:textId="77777777" w:rsidR="007A643A" w:rsidRDefault="007A64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78B6C" w14:textId="77777777" w:rsidR="007A643A" w:rsidRDefault="007A64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7315"/>
    <w:rsid w:val="00032079"/>
    <w:rsid w:val="00063E68"/>
    <w:rsid w:val="00084392"/>
    <w:rsid w:val="000B1F2A"/>
    <w:rsid w:val="000B61A9"/>
    <w:rsid w:val="000E34D5"/>
    <w:rsid w:val="00112CA7"/>
    <w:rsid w:val="00146FDA"/>
    <w:rsid w:val="001525C5"/>
    <w:rsid w:val="0015569F"/>
    <w:rsid w:val="00192A30"/>
    <w:rsid w:val="001F4EE5"/>
    <w:rsid w:val="00224ADE"/>
    <w:rsid w:val="002A51F2"/>
    <w:rsid w:val="002D2CD3"/>
    <w:rsid w:val="002D5DF9"/>
    <w:rsid w:val="002E410C"/>
    <w:rsid w:val="002E72E1"/>
    <w:rsid w:val="00313ABE"/>
    <w:rsid w:val="00324E94"/>
    <w:rsid w:val="003C1AA8"/>
    <w:rsid w:val="003E35BA"/>
    <w:rsid w:val="004526CB"/>
    <w:rsid w:val="00457347"/>
    <w:rsid w:val="00471DFD"/>
    <w:rsid w:val="004965D2"/>
    <w:rsid w:val="004A485E"/>
    <w:rsid w:val="004C7488"/>
    <w:rsid w:val="004E4B53"/>
    <w:rsid w:val="00510FE5"/>
    <w:rsid w:val="00534DF5"/>
    <w:rsid w:val="005520F7"/>
    <w:rsid w:val="005578E6"/>
    <w:rsid w:val="0057580F"/>
    <w:rsid w:val="00590A84"/>
    <w:rsid w:val="005A110B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14E7"/>
    <w:rsid w:val="007A643A"/>
    <w:rsid w:val="007D2734"/>
    <w:rsid w:val="007D7E12"/>
    <w:rsid w:val="007F64E7"/>
    <w:rsid w:val="008430CC"/>
    <w:rsid w:val="008528A4"/>
    <w:rsid w:val="008A5CA3"/>
    <w:rsid w:val="008C78FE"/>
    <w:rsid w:val="008F7467"/>
    <w:rsid w:val="008F7E36"/>
    <w:rsid w:val="009145D0"/>
    <w:rsid w:val="00920FD8"/>
    <w:rsid w:val="00957392"/>
    <w:rsid w:val="009B5527"/>
    <w:rsid w:val="009C5415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D1307"/>
    <w:rsid w:val="00BE19C9"/>
    <w:rsid w:val="00C064B9"/>
    <w:rsid w:val="00C378A2"/>
    <w:rsid w:val="00C5484B"/>
    <w:rsid w:val="00C77346"/>
    <w:rsid w:val="00C87799"/>
    <w:rsid w:val="00CA001B"/>
    <w:rsid w:val="00CB3000"/>
    <w:rsid w:val="00CE6F00"/>
    <w:rsid w:val="00D22075"/>
    <w:rsid w:val="00D25E36"/>
    <w:rsid w:val="00E017AF"/>
    <w:rsid w:val="00E14E73"/>
    <w:rsid w:val="00E5384A"/>
    <w:rsid w:val="00E60576"/>
    <w:rsid w:val="00E6703F"/>
    <w:rsid w:val="00E7451F"/>
    <w:rsid w:val="00E9451C"/>
    <w:rsid w:val="00E973F5"/>
    <w:rsid w:val="00EA1A34"/>
    <w:rsid w:val="00ED24F6"/>
    <w:rsid w:val="00F32CF2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EB56-3471-4479-A149-72378907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4</cp:revision>
  <cp:lastPrinted>2025-07-14T11:24:00Z</cp:lastPrinted>
  <dcterms:created xsi:type="dcterms:W3CDTF">2025-11-25T16:25:00Z</dcterms:created>
  <dcterms:modified xsi:type="dcterms:W3CDTF">2025-11-25T16:41:00Z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